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FB00" w14:textId="77777777" w:rsidR="0099321A" w:rsidRDefault="0099321A" w:rsidP="00477096">
      <w:pPr>
        <w:pStyle w:val="NoSpacing"/>
        <w:jc w:val="center"/>
        <w:rPr>
          <w:rFonts w:cstheme="minorHAnsi"/>
          <w:b/>
          <w:color w:val="C00000"/>
          <w:sz w:val="32"/>
        </w:rPr>
      </w:pPr>
      <w:r>
        <w:rPr>
          <w:rFonts w:cstheme="minorHAnsi"/>
          <w:b/>
          <w:color w:val="C00000"/>
          <w:sz w:val="32"/>
        </w:rPr>
        <w:t xml:space="preserve">SPECIFICATION FOR </w:t>
      </w:r>
      <w:r w:rsidR="004F6E4E">
        <w:rPr>
          <w:rFonts w:cstheme="minorHAnsi"/>
          <w:b/>
          <w:color w:val="C00000"/>
          <w:sz w:val="32"/>
        </w:rPr>
        <w:t xml:space="preserve">HEAVY-DUTY PLANK </w:t>
      </w:r>
    </w:p>
    <w:p w14:paraId="3D1523E0" w14:textId="5B2B1101" w:rsidR="009A7281" w:rsidRPr="00477096" w:rsidRDefault="00FA60F7" w:rsidP="00477096">
      <w:pPr>
        <w:pStyle w:val="NoSpacing"/>
        <w:jc w:val="center"/>
        <w:rPr>
          <w:rFonts w:cstheme="minorHAnsi"/>
          <w:b/>
          <w:color w:val="C00000"/>
          <w:sz w:val="32"/>
        </w:rPr>
      </w:pPr>
      <w:r w:rsidRPr="00FA60F7">
        <w:rPr>
          <w:rFonts w:cstheme="minorHAnsi"/>
          <w:b/>
          <w:color w:val="C00000"/>
          <w:sz w:val="32"/>
        </w:rPr>
        <w:t xml:space="preserve">ALUMINUM FLAT PANEL COVER </w:t>
      </w:r>
    </w:p>
    <w:p w14:paraId="66D8E42C" w14:textId="77777777" w:rsidR="00477096" w:rsidRPr="00B56C30" w:rsidRDefault="00477096" w:rsidP="00FA60F7">
      <w:pPr>
        <w:pStyle w:val="NoSpacing"/>
        <w:rPr>
          <w:rFonts w:ascii="Gill Sans MT" w:hAnsi="Gill Sans MT"/>
          <w:color w:val="auto"/>
          <w:sz w:val="16"/>
          <w:szCs w:val="16"/>
          <w:u w:val="single"/>
        </w:rPr>
      </w:pPr>
    </w:p>
    <w:p w14:paraId="4059504D" w14:textId="32BDC475" w:rsidR="00FA60F7" w:rsidRPr="00D838EC" w:rsidRDefault="0099321A" w:rsidP="00FA60F7">
      <w:pPr>
        <w:pStyle w:val="NoSpacing"/>
        <w:rPr>
          <w:rFonts w:ascii="Gill Sans MT" w:hAnsi="Gill Sans MT"/>
          <w:color w:val="auto"/>
          <w:sz w:val="24"/>
          <w:szCs w:val="24"/>
          <w:u w:val="single"/>
        </w:rPr>
      </w:pPr>
      <w:r>
        <w:rPr>
          <w:rFonts w:ascii="Gill Sans MT" w:hAnsi="Gill Sans MT"/>
          <w:color w:val="auto"/>
          <w:sz w:val="24"/>
          <w:szCs w:val="24"/>
          <w:u w:val="single"/>
        </w:rPr>
        <w:t>GENERAL</w:t>
      </w:r>
    </w:p>
    <w:p w14:paraId="352683FD" w14:textId="77777777" w:rsidR="0099321A" w:rsidRPr="0099321A" w:rsidRDefault="0099321A" w:rsidP="00FA60F7">
      <w:pPr>
        <w:pStyle w:val="NoSpacing"/>
        <w:rPr>
          <w:rFonts w:ascii="Gill Sans MT" w:hAnsi="Gill Sans MT"/>
          <w:color w:val="auto"/>
          <w:sz w:val="16"/>
          <w:szCs w:val="16"/>
        </w:rPr>
      </w:pPr>
    </w:p>
    <w:p w14:paraId="07E87B13" w14:textId="1C920AC6" w:rsidR="00865712" w:rsidRDefault="0099321A" w:rsidP="00FA60F7">
      <w:pPr>
        <w:pStyle w:val="NoSpacing"/>
        <w:rPr>
          <w:rFonts w:ascii="Gill Sans MT" w:hAnsi="Gill Sans MT"/>
          <w:color w:val="auto"/>
          <w:sz w:val="24"/>
          <w:szCs w:val="24"/>
        </w:rPr>
      </w:pPr>
      <w:r>
        <w:rPr>
          <w:rFonts w:ascii="Gill Sans MT" w:hAnsi="Gill Sans MT"/>
          <w:color w:val="auto"/>
          <w:sz w:val="24"/>
          <w:szCs w:val="24"/>
        </w:rPr>
        <w:t xml:space="preserve">Purpose: </w:t>
      </w:r>
      <w:r w:rsidR="00865712" w:rsidRPr="00D838EC">
        <w:rPr>
          <w:rFonts w:ascii="Gill Sans MT" w:hAnsi="Gill Sans MT"/>
          <w:color w:val="auto"/>
          <w:sz w:val="24"/>
          <w:szCs w:val="24"/>
        </w:rPr>
        <w:t xml:space="preserve">This specification </w:t>
      </w:r>
      <w:r>
        <w:rPr>
          <w:rFonts w:ascii="Gill Sans MT" w:hAnsi="Gill Sans MT"/>
          <w:color w:val="auto"/>
          <w:sz w:val="24"/>
          <w:szCs w:val="24"/>
        </w:rPr>
        <w:t xml:space="preserve">establishes the minimum criteria </w:t>
      </w:r>
      <w:r w:rsidR="00865712" w:rsidRPr="00D838EC">
        <w:rPr>
          <w:rFonts w:ascii="Gill Sans MT" w:hAnsi="Gill Sans MT"/>
          <w:color w:val="auto"/>
          <w:sz w:val="24"/>
          <w:szCs w:val="24"/>
        </w:rPr>
        <w:t>for</w:t>
      </w:r>
      <w:r>
        <w:rPr>
          <w:rFonts w:ascii="Gill Sans MT" w:hAnsi="Gill Sans MT"/>
          <w:color w:val="auto"/>
          <w:sz w:val="24"/>
          <w:szCs w:val="24"/>
        </w:rPr>
        <w:t xml:space="preserve"> the design, fabrication, and erection of</w:t>
      </w:r>
      <w:r w:rsidR="00865712" w:rsidRPr="00D838EC">
        <w:rPr>
          <w:rFonts w:ascii="Gill Sans MT" w:hAnsi="Gill Sans MT"/>
          <w:color w:val="auto"/>
          <w:sz w:val="24"/>
          <w:szCs w:val="24"/>
        </w:rPr>
        <w:t xml:space="preserve"> </w:t>
      </w:r>
      <w:r>
        <w:rPr>
          <w:rFonts w:ascii="Gill Sans MT" w:hAnsi="Gill Sans MT"/>
          <w:color w:val="auto"/>
          <w:sz w:val="24"/>
          <w:szCs w:val="24"/>
        </w:rPr>
        <w:t xml:space="preserve">  </w:t>
      </w:r>
      <w:r w:rsidR="00116E88">
        <w:rPr>
          <w:rFonts w:ascii="Gill Sans MT" w:hAnsi="Gill Sans MT"/>
          <w:color w:val="auto"/>
          <w:sz w:val="24"/>
          <w:szCs w:val="24"/>
        </w:rPr>
        <w:t>Heavy-Duty Plank Aluminum Flat Panel C</w:t>
      </w:r>
      <w:r w:rsidR="00865712" w:rsidRPr="00D838EC">
        <w:rPr>
          <w:rFonts w:ascii="Gill Sans MT" w:hAnsi="Gill Sans MT"/>
          <w:color w:val="auto"/>
          <w:sz w:val="24"/>
          <w:szCs w:val="24"/>
        </w:rPr>
        <w:t>ov</w:t>
      </w:r>
      <w:r>
        <w:rPr>
          <w:rFonts w:ascii="Gill Sans MT" w:hAnsi="Gill Sans MT"/>
          <w:color w:val="auto"/>
          <w:sz w:val="24"/>
          <w:szCs w:val="24"/>
        </w:rPr>
        <w:t>ers</w:t>
      </w:r>
      <w:r w:rsidR="00116E88">
        <w:rPr>
          <w:rFonts w:ascii="Gill Sans MT" w:hAnsi="Gill Sans MT"/>
          <w:color w:val="auto"/>
          <w:sz w:val="24"/>
          <w:szCs w:val="24"/>
        </w:rPr>
        <w:t xml:space="preserve"> </w:t>
      </w:r>
      <w:r>
        <w:rPr>
          <w:rFonts w:ascii="Gill Sans MT" w:hAnsi="Gill Sans MT"/>
          <w:color w:val="auto"/>
          <w:sz w:val="24"/>
          <w:szCs w:val="24"/>
        </w:rPr>
        <w:t>comprised</w:t>
      </w:r>
      <w:r w:rsidR="00865712" w:rsidRPr="00D838EC">
        <w:rPr>
          <w:rFonts w:ascii="Gill Sans MT" w:hAnsi="Gill Sans MT"/>
          <w:color w:val="auto"/>
          <w:sz w:val="24"/>
          <w:szCs w:val="24"/>
        </w:rPr>
        <w:t xml:space="preserve"> of hinged and fixed panels and the associated </w:t>
      </w:r>
      <w:r>
        <w:rPr>
          <w:rFonts w:ascii="Gill Sans MT" w:hAnsi="Gill Sans MT"/>
          <w:color w:val="auto"/>
          <w:sz w:val="24"/>
          <w:szCs w:val="24"/>
        </w:rPr>
        <w:t xml:space="preserve">support beams and </w:t>
      </w:r>
      <w:r w:rsidR="00865712" w:rsidRPr="00D838EC">
        <w:rPr>
          <w:rFonts w:ascii="Gill Sans MT" w:hAnsi="Gill Sans MT"/>
          <w:color w:val="auto"/>
          <w:sz w:val="24"/>
          <w:szCs w:val="24"/>
        </w:rPr>
        <w:t xml:space="preserve">shelf angles as manufactured by Pleasant Mount Welding, Inc. </w:t>
      </w:r>
      <w:r w:rsidR="00DE6735">
        <w:rPr>
          <w:rFonts w:ascii="Gill Sans MT" w:hAnsi="Gill Sans MT"/>
          <w:color w:val="auto"/>
          <w:sz w:val="24"/>
          <w:szCs w:val="24"/>
        </w:rPr>
        <w:t>(Carbondale, Pennsylvania).</w:t>
      </w:r>
    </w:p>
    <w:p w14:paraId="29B42154" w14:textId="77777777" w:rsidR="0099321A" w:rsidRPr="0099321A" w:rsidRDefault="0099321A" w:rsidP="00FA60F7">
      <w:pPr>
        <w:pStyle w:val="NoSpacing"/>
        <w:rPr>
          <w:rFonts w:ascii="Gill Sans MT" w:hAnsi="Gill Sans MT"/>
          <w:color w:val="auto"/>
          <w:sz w:val="16"/>
          <w:szCs w:val="16"/>
        </w:rPr>
      </w:pPr>
    </w:p>
    <w:p w14:paraId="7E6F4D5B" w14:textId="7D70631A" w:rsidR="0099321A" w:rsidRPr="00D838EC" w:rsidRDefault="0099321A" w:rsidP="00FA60F7">
      <w:pPr>
        <w:pStyle w:val="NoSpacing"/>
        <w:rPr>
          <w:rFonts w:ascii="Gill Sans MT" w:hAnsi="Gill Sans MT"/>
          <w:color w:val="auto"/>
          <w:sz w:val="24"/>
          <w:szCs w:val="24"/>
        </w:rPr>
      </w:pPr>
      <w:r w:rsidRPr="0099321A">
        <w:rPr>
          <w:rFonts w:ascii="Gill Sans MT" w:hAnsi="Gill Sans MT"/>
          <w:color w:val="auto"/>
          <w:sz w:val="24"/>
          <w:szCs w:val="24"/>
        </w:rPr>
        <w:t xml:space="preserve">Scope of Work: Provide all labor, materials, and equipment required to supply a complete system of </w:t>
      </w:r>
      <w:r>
        <w:rPr>
          <w:rFonts w:ascii="Gill Sans MT" w:hAnsi="Gill Sans MT"/>
          <w:color w:val="auto"/>
          <w:sz w:val="24"/>
          <w:szCs w:val="24"/>
        </w:rPr>
        <w:t>removable</w:t>
      </w:r>
      <w:r w:rsidRPr="0099321A">
        <w:rPr>
          <w:rFonts w:ascii="Gill Sans MT" w:hAnsi="Gill Sans MT"/>
          <w:color w:val="auto"/>
          <w:sz w:val="24"/>
          <w:szCs w:val="24"/>
        </w:rPr>
        <w:t xml:space="preserve"> </w:t>
      </w:r>
      <w:r>
        <w:rPr>
          <w:rFonts w:ascii="Gill Sans MT" w:hAnsi="Gill Sans MT"/>
          <w:color w:val="auto"/>
          <w:sz w:val="24"/>
          <w:szCs w:val="24"/>
        </w:rPr>
        <w:t xml:space="preserve">Heavy-Duty Plank </w:t>
      </w:r>
      <w:r w:rsidRPr="0099321A">
        <w:rPr>
          <w:rFonts w:ascii="Gill Sans MT" w:hAnsi="Gill Sans MT"/>
          <w:color w:val="auto"/>
          <w:sz w:val="24"/>
          <w:szCs w:val="24"/>
        </w:rPr>
        <w:t xml:space="preserve">aluminum </w:t>
      </w:r>
      <w:r>
        <w:rPr>
          <w:rFonts w:ascii="Gill Sans MT" w:hAnsi="Gill Sans MT"/>
          <w:color w:val="auto"/>
          <w:sz w:val="24"/>
          <w:szCs w:val="24"/>
        </w:rPr>
        <w:t xml:space="preserve">flat panel </w:t>
      </w:r>
      <w:r w:rsidRPr="0099321A">
        <w:rPr>
          <w:rFonts w:ascii="Gill Sans MT" w:hAnsi="Gill Sans MT"/>
          <w:color w:val="auto"/>
          <w:sz w:val="24"/>
          <w:szCs w:val="24"/>
        </w:rPr>
        <w:t xml:space="preserve">covers. The </w:t>
      </w:r>
      <w:r>
        <w:rPr>
          <w:rFonts w:ascii="Gill Sans MT" w:hAnsi="Gill Sans MT"/>
          <w:color w:val="auto"/>
          <w:sz w:val="24"/>
          <w:szCs w:val="24"/>
        </w:rPr>
        <w:t>Heavy</w:t>
      </w:r>
      <w:r w:rsidRPr="0099321A">
        <w:rPr>
          <w:rFonts w:ascii="Gill Sans MT" w:hAnsi="Gill Sans MT"/>
          <w:color w:val="auto"/>
          <w:sz w:val="24"/>
          <w:szCs w:val="24"/>
        </w:rPr>
        <w:t xml:space="preserve">-Duty </w:t>
      </w:r>
      <w:r>
        <w:rPr>
          <w:rFonts w:ascii="Gill Sans MT" w:hAnsi="Gill Sans MT"/>
          <w:color w:val="auto"/>
          <w:sz w:val="24"/>
          <w:szCs w:val="24"/>
        </w:rPr>
        <w:t xml:space="preserve">Plank </w:t>
      </w:r>
      <w:r w:rsidRPr="0099321A">
        <w:rPr>
          <w:rFonts w:ascii="Gill Sans MT" w:hAnsi="Gill Sans MT"/>
          <w:color w:val="auto"/>
          <w:sz w:val="24"/>
          <w:szCs w:val="24"/>
        </w:rPr>
        <w:t xml:space="preserve">Aluminum </w:t>
      </w:r>
      <w:r>
        <w:rPr>
          <w:rFonts w:ascii="Gill Sans MT" w:hAnsi="Gill Sans MT"/>
          <w:color w:val="auto"/>
          <w:sz w:val="24"/>
          <w:szCs w:val="24"/>
        </w:rPr>
        <w:t xml:space="preserve">Flat Panel </w:t>
      </w:r>
      <w:r w:rsidRPr="0099321A">
        <w:rPr>
          <w:rFonts w:ascii="Gill Sans MT" w:hAnsi="Gill Sans MT"/>
          <w:color w:val="auto"/>
          <w:sz w:val="24"/>
          <w:szCs w:val="24"/>
        </w:rPr>
        <w:t xml:space="preserve">Cover includes cover panels, structural supports (Structural </w:t>
      </w:r>
      <w:r>
        <w:rPr>
          <w:rFonts w:ascii="Gill Sans MT" w:hAnsi="Gill Sans MT"/>
          <w:color w:val="auto"/>
          <w:sz w:val="24"/>
          <w:szCs w:val="24"/>
        </w:rPr>
        <w:t>Beams and Shelf Angles</w:t>
      </w:r>
      <w:r w:rsidRPr="0099321A">
        <w:rPr>
          <w:rFonts w:ascii="Gill Sans MT" w:hAnsi="Gill Sans MT"/>
          <w:color w:val="auto"/>
          <w:sz w:val="24"/>
          <w:szCs w:val="24"/>
        </w:rPr>
        <w:t>), and attaching hardware.</w:t>
      </w:r>
      <w:r>
        <w:rPr>
          <w:rFonts w:ascii="Gill Sans MT" w:hAnsi="Gill Sans MT"/>
          <w:color w:val="auto"/>
          <w:sz w:val="24"/>
          <w:szCs w:val="24"/>
        </w:rPr>
        <w:t xml:space="preserve"> </w:t>
      </w:r>
    </w:p>
    <w:p w14:paraId="5CA1613E" w14:textId="609FBF80" w:rsidR="00865712" w:rsidRPr="00B56C30" w:rsidRDefault="00865712" w:rsidP="00FA60F7">
      <w:pPr>
        <w:pStyle w:val="NoSpacing"/>
        <w:rPr>
          <w:rFonts w:ascii="Gill Sans MT" w:hAnsi="Gill Sans MT"/>
          <w:color w:val="auto"/>
          <w:sz w:val="20"/>
          <w:szCs w:val="20"/>
        </w:rPr>
      </w:pPr>
    </w:p>
    <w:p w14:paraId="7E5F09F2" w14:textId="39EDD99F" w:rsidR="00865712" w:rsidRDefault="0099321A" w:rsidP="00FA60F7">
      <w:pPr>
        <w:pStyle w:val="NoSpacing"/>
        <w:rPr>
          <w:rFonts w:ascii="Gill Sans MT" w:hAnsi="Gill Sans MT"/>
          <w:color w:val="auto"/>
          <w:sz w:val="24"/>
          <w:szCs w:val="24"/>
          <w:u w:val="single"/>
        </w:rPr>
      </w:pPr>
      <w:r>
        <w:rPr>
          <w:rFonts w:ascii="Gill Sans MT" w:hAnsi="Gill Sans MT"/>
          <w:color w:val="auto"/>
          <w:sz w:val="24"/>
          <w:szCs w:val="24"/>
          <w:u w:val="single"/>
        </w:rPr>
        <w:t>ENGINEERING</w:t>
      </w:r>
      <w:r w:rsidR="00D838EC" w:rsidRPr="00D838EC">
        <w:rPr>
          <w:rFonts w:ascii="Gill Sans MT" w:hAnsi="Gill Sans MT"/>
          <w:color w:val="auto"/>
          <w:sz w:val="24"/>
          <w:szCs w:val="24"/>
          <w:u w:val="single"/>
        </w:rPr>
        <w:t xml:space="preserve"> &amp; </w:t>
      </w:r>
      <w:r>
        <w:rPr>
          <w:rFonts w:ascii="Gill Sans MT" w:hAnsi="Gill Sans MT"/>
          <w:color w:val="auto"/>
          <w:sz w:val="24"/>
          <w:szCs w:val="24"/>
          <w:u w:val="single"/>
        </w:rPr>
        <w:t>ACTION</w:t>
      </w:r>
      <w:r w:rsidR="00D838EC" w:rsidRPr="00D838EC">
        <w:rPr>
          <w:rFonts w:ascii="Gill Sans MT" w:hAnsi="Gill Sans MT"/>
          <w:color w:val="auto"/>
          <w:sz w:val="24"/>
          <w:szCs w:val="24"/>
          <w:u w:val="single"/>
        </w:rPr>
        <w:t xml:space="preserve"> </w:t>
      </w:r>
      <w:r>
        <w:rPr>
          <w:rFonts w:ascii="Gill Sans MT" w:hAnsi="Gill Sans MT"/>
          <w:color w:val="auto"/>
          <w:sz w:val="24"/>
          <w:szCs w:val="24"/>
          <w:u w:val="single"/>
        </w:rPr>
        <w:t>SUBMITTALS</w:t>
      </w:r>
    </w:p>
    <w:p w14:paraId="406D3DEF" w14:textId="77777777" w:rsidR="0099321A" w:rsidRPr="0099321A" w:rsidRDefault="0099321A" w:rsidP="00FA60F7">
      <w:pPr>
        <w:pStyle w:val="NoSpacing"/>
        <w:rPr>
          <w:rFonts w:ascii="Gill Sans MT" w:hAnsi="Gill Sans MT"/>
          <w:color w:val="auto"/>
          <w:sz w:val="16"/>
          <w:szCs w:val="16"/>
          <w:u w:val="single"/>
        </w:rPr>
      </w:pPr>
    </w:p>
    <w:p w14:paraId="7CDC22AF" w14:textId="41CEF773" w:rsidR="00865712" w:rsidRPr="00D838EC" w:rsidRDefault="00D838EC" w:rsidP="00FA60F7">
      <w:pPr>
        <w:pStyle w:val="NoSpacing"/>
        <w:rPr>
          <w:rFonts w:ascii="Gill Sans MT" w:hAnsi="Gill Sans MT"/>
          <w:color w:val="auto"/>
          <w:sz w:val="24"/>
          <w:szCs w:val="24"/>
        </w:rPr>
      </w:pPr>
      <w:r>
        <w:rPr>
          <w:rFonts w:ascii="Gill Sans MT" w:hAnsi="Gill Sans MT"/>
          <w:color w:val="auto"/>
          <w:sz w:val="24"/>
          <w:szCs w:val="24"/>
        </w:rPr>
        <w:t xml:space="preserve">Shop Drawings: The contractor shall submit the shop drawings to the Engineer of Record (EOR) for approval </w:t>
      </w:r>
      <w:r w:rsidR="00AA3029">
        <w:rPr>
          <w:rFonts w:ascii="Gill Sans MT" w:hAnsi="Gill Sans MT"/>
          <w:color w:val="auto"/>
          <w:sz w:val="24"/>
          <w:szCs w:val="24"/>
        </w:rPr>
        <w:t>for</w:t>
      </w:r>
      <w:r>
        <w:rPr>
          <w:rFonts w:ascii="Gill Sans MT" w:hAnsi="Gill Sans MT"/>
          <w:color w:val="auto"/>
          <w:sz w:val="24"/>
          <w:szCs w:val="24"/>
        </w:rPr>
        <w:t xml:space="preserve"> the fabrication of </w:t>
      </w:r>
      <w:r w:rsidR="00116E88">
        <w:rPr>
          <w:rFonts w:ascii="Gill Sans MT" w:hAnsi="Gill Sans MT"/>
          <w:color w:val="auto"/>
          <w:sz w:val="24"/>
          <w:szCs w:val="24"/>
        </w:rPr>
        <w:t>the</w:t>
      </w:r>
      <w:r>
        <w:rPr>
          <w:rFonts w:ascii="Gill Sans MT" w:hAnsi="Gill Sans MT"/>
          <w:color w:val="auto"/>
          <w:sz w:val="24"/>
          <w:szCs w:val="24"/>
        </w:rPr>
        <w:t xml:space="preserve"> </w:t>
      </w:r>
      <w:r w:rsidR="00116E88">
        <w:rPr>
          <w:rFonts w:ascii="Gill Sans MT" w:hAnsi="Gill Sans MT"/>
          <w:color w:val="auto"/>
          <w:sz w:val="24"/>
          <w:szCs w:val="24"/>
        </w:rPr>
        <w:t>H</w:t>
      </w:r>
      <w:r w:rsidR="0099321A">
        <w:rPr>
          <w:rFonts w:ascii="Gill Sans MT" w:hAnsi="Gill Sans MT"/>
          <w:color w:val="auto"/>
          <w:sz w:val="24"/>
          <w:szCs w:val="24"/>
        </w:rPr>
        <w:t>eavy-</w:t>
      </w:r>
      <w:r w:rsidR="00116E88">
        <w:rPr>
          <w:rFonts w:ascii="Gill Sans MT" w:hAnsi="Gill Sans MT"/>
          <w:color w:val="auto"/>
          <w:sz w:val="24"/>
          <w:szCs w:val="24"/>
        </w:rPr>
        <w:t>D</w:t>
      </w:r>
      <w:r w:rsidR="0099321A">
        <w:rPr>
          <w:rFonts w:ascii="Gill Sans MT" w:hAnsi="Gill Sans MT"/>
          <w:color w:val="auto"/>
          <w:sz w:val="24"/>
          <w:szCs w:val="24"/>
        </w:rPr>
        <w:t>uty</w:t>
      </w:r>
      <w:r w:rsidR="00116E88">
        <w:rPr>
          <w:rFonts w:ascii="Gill Sans MT" w:hAnsi="Gill Sans MT"/>
          <w:color w:val="auto"/>
          <w:sz w:val="24"/>
          <w:szCs w:val="24"/>
        </w:rPr>
        <w:t xml:space="preserve"> Plank </w:t>
      </w:r>
      <w:r w:rsidR="0099321A">
        <w:rPr>
          <w:rFonts w:ascii="Gill Sans MT" w:hAnsi="Gill Sans MT"/>
          <w:color w:val="auto"/>
          <w:sz w:val="24"/>
          <w:szCs w:val="24"/>
        </w:rPr>
        <w:t>Aluminum Flat Panel C</w:t>
      </w:r>
      <w:r w:rsidR="00116E88">
        <w:rPr>
          <w:rFonts w:ascii="Gill Sans MT" w:hAnsi="Gill Sans MT"/>
          <w:color w:val="auto"/>
          <w:sz w:val="24"/>
          <w:szCs w:val="24"/>
        </w:rPr>
        <w:t>over system</w:t>
      </w:r>
      <w:r>
        <w:rPr>
          <w:rFonts w:ascii="Gill Sans MT" w:hAnsi="Gill Sans MT"/>
          <w:color w:val="auto"/>
          <w:sz w:val="24"/>
          <w:szCs w:val="24"/>
        </w:rPr>
        <w:t xml:space="preserve"> based on construction drawings of current issue. </w:t>
      </w:r>
      <w:r w:rsidR="00AA3029">
        <w:rPr>
          <w:rFonts w:ascii="Gill Sans MT" w:hAnsi="Gill Sans MT"/>
          <w:color w:val="auto"/>
          <w:sz w:val="24"/>
          <w:szCs w:val="24"/>
        </w:rPr>
        <w:t xml:space="preserve">The drawings shall be approved and released to the shop before fabrication of the panels. </w:t>
      </w:r>
      <w:r>
        <w:rPr>
          <w:rFonts w:ascii="Gill Sans MT" w:hAnsi="Gill Sans MT"/>
          <w:color w:val="auto"/>
          <w:sz w:val="24"/>
          <w:szCs w:val="24"/>
        </w:rPr>
        <w:t>Include plans, sections, shop details, and connections as required</w:t>
      </w:r>
      <w:r w:rsidR="00AA3029">
        <w:rPr>
          <w:rFonts w:ascii="Gill Sans MT" w:hAnsi="Gill Sans MT"/>
          <w:color w:val="auto"/>
          <w:sz w:val="24"/>
          <w:szCs w:val="24"/>
        </w:rPr>
        <w:t xml:space="preserve"> by the contract documents.</w:t>
      </w:r>
    </w:p>
    <w:p w14:paraId="17CCF358" w14:textId="77777777" w:rsidR="00865712" w:rsidRPr="00B56C30" w:rsidRDefault="00865712" w:rsidP="00FA60F7">
      <w:pPr>
        <w:pStyle w:val="NoSpacing"/>
        <w:rPr>
          <w:rFonts w:ascii="Gill Sans MT" w:hAnsi="Gill Sans MT"/>
          <w:color w:val="auto"/>
          <w:sz w:val="20"/>
          <w:szCs w:val="20"/>
        </w:rPr>
      </w:pPr>
    </w:p>
    <w:p w14:paraId="3BF7BCB0" w14:textId="32A7F8D9" w:rsidR="0099321A" w:rsidRDefault="00090F89" w:rsidP="00FA60F7">
      <w:pPr>
        <w:pStyle w:val="NoSpacing"/>
        <w:rPr>
          <w:rFonts w:ascii="Gill Sans MT" w:hAnsi="Gill Sans MT"/>
          <w:color w:val="auto"/>
          <w:sz w:val="24"/>
          <w:szCs w:val="24"/>
          <w:u w:val="single"/>
        </w:rPr>
      </w:pPr>
      <w:r>
        <w:rPr>
          <w:rFonts w:ascii="Gill Sans MT" w:hAnsi="Gill Sans MT"/>
          <w:color w:val="auto"/>
          <w:sz w:val="24"/>
          <w:szCs w:val="24"/>
          <w:u w:val="single"/>
        </w:rPr>
        <w:t>QUALIFICATIONS</w:t>
      </w:r>
    </w:p>
    <w:p w14:paraId="71025F11" w14:textId="77777777" w:rsidR="00090F89" w:rsidRPr="00090F89" w:rsidRDefault="00090F89" w:rsidP="00FA60F7">
      <w:pPr>
        <w:pStyle w:val="NoSpacing"/>
        <w:rPr>
          <w:rFonts w:ascii="Gill Sans MT" w:hAnsi="Gill Sans MT"/>
          <w:color w:val="auto"/>
          <w:sz w:val="8"/>
          <w:szCs w:val="8"/>
        </w:rPr>
      </w:pPr>
    </w:p>
    <w:p w14:paraId="6CA6BD7C" w14:textId="1C3B869D" w:rsidR="00D838EC" w:rsidRDefault="00D838EC" w:rsidP="00FA60F7">
      <w:pPr>
        <w:pStyle w:val="NoSpacing"/>
        <w:rPr>
          <w:rFonts w:ascii="Gill Sans MT" w:hAnsi="Gill Sans MT"/>
          <w:color w:val="auto"/>
          <w:sz w:val="24"/>
          <w:szCs w:val="24"/>
        </w:rPr>
      </w:pPr>
      <w:r w:rsidRPr="00090F89">
        <w:rPr>
          <w:rFonts w:ascii="Gill Sans MT" w:hAnsi="Gill Sans MT"/>
          <w:color w:val="auto"/>
          <w:sz w:val="24"/>
          <w:szCs w:val="24"/>
        </w:rPr>
        <w:t>Manufacturer</w:t>
      </w:r>
      <w:r w:rsidR="00090F89">
        <w:rPr>
          <w:rFonts w:ascii="Gill Sans MT" w:hAnsi="Gill Sans MT"/>
          <w:color w:val="auto"/>
          <w:sz w:val="24"/>
          <w:szCs w:val="24"/>
        </w:rPr>
        <w:t>:</w:t>
      </w:r>
    </w:p>
    <w:p w14:paraId="48D01CF6" w14:textId="77777777" w:rsidR="00090F89" w:rsidRPr="00090F89" w:rsidRDefault="00090F89" w:rsidP="00FA60F7">
      <w:pPr>
        <w:pStyle w:val="NoSpacing"/>
        <w:rPr>
          <w:rFonts w:ascii="Gill Sans MT" w:hAnsi="Gill Sans MT"/>
          <w:color w:val="auto"/>
          <w:sz w:val="8"/>
          <w:szCs w:val="8"/>
        </w:rPr>
      </w:pPr>
    </w:p>
    <w:p w14:paraId="432ADB2B" w14:textId="77777777" w:rsidR="00D838EC" w:rsidRPr="00D838EC" w:rsidRDefault="00D838EC" w:rsidP="00D838EC">
      <w:pPr>
        <w:pStyle w:val="NoSpacing"/>
        <w:rPr>
          <w:rFonts w:ascii="Gill Sans MT" w:hAnsi="Gill Sans MT"/>
          <w:color w:val="auto"/>
          <w:sz w:val="24"/>
          <w:szCs w:val="24"/>
        </w:rPr>
      </w:pPr>
      <w:r w:rsidRPr="00D838EC">
        <w:rPr>
          <w:rFonts w:ascii="Gill Sans MT" w:hAnsi="Gill Sans MT"/>
          <w:color w:val="auto"/>
          <w:sz w:val="24"/>
          <w:szCs w:val="24"/>
        </w:rPr>
        <w:t>Pleasant Mount Welding, Inc.</w:t>
      </w:r>
    </w:p>
    <w:p w14:paraId="5E26D178" w14:textId="77777777" w:rsidR="00D838EC" w:rsidRPr="00D838EC" w:rsidRDefault="00D838EC" w:rsidP="00D838EC">
      <w:pPr>
        <w:pStyle w:val="NoSpacing"/>
        <w:rPr>
          <w:rFonts w:ascii="Gill Sans MT" w:hAnsi="Gill Sans MT"/>
          <w:color w:val="auto"/>
          <w:sz w:val="24"/>
          <w:szCs w:val="24"/>
        </w:rPr>
      </w:pPr>
      <w:r w:rsidRPr="00D838EC">
        <w:rPr>
          <w:rFonts w:ascii="Gill Sans MT" w:hAnsi="Gill Sans MT"/>
          <w:color w:val="auto"/>
          <w:sz w:val="24"/>
          <w:szCs w:val="24"/>
        </w:rPr>
        <w:t>45 Dundaff Street, Carbondale, Pennsylvania 18407</w:t>
      </w:r>
    </w:p>
    <w:p w14:paraId="123EC210" w14:textId="77777777" w:rsidR="00D838EC" w:rsidRPr="00D838EC" w:rsidRDefault="00D838EC" w:rsidP="00D838EC">
      <w:pPr>
        <w:pStyle w:val="NoSpacing"/>
        <w:rPr>
          <w:rFonts w:ascii="Gill Sans MT" w:hAnsi="Gill Sans MT"/>
          <w:color w:val="auto"/>
          <w:sz w:val="24"/>
          <w:szCs w:val="24"/>
        </w:rPr>
      </w:pPr>
      <w:r w:rsidRPr="00D838EC">
        <w:rPr>
          <w:rFonts w:ascii="Gill Sans MT" w:hAnsi="Gill Sans MT"/>
          <w:color w:val="auto"/>
          <w:sz w:val="24"/>
          <w:szCs w:val="24"/>
        </w:rPr>
        <w:t>Phone: (570) 282-6164</w:t>
      </w:r>
      <w:r w:rsidRPr="00D838EC">
        <w:rPr>
          <w:rFonts w:ascii="Gill Sans MT" w:hAnsi="Gill Sans MT"/>
          <w:color w:val="auto"/>
          <w:sz w:val="24"/>
          <w:szCs w:val="24"/>
        </w:rPr>
        <w:tab/>
        <w:t>Fax: (570) 282-7917</w:t>
      </w:r>
    </w:p>
    <w:p w14:paraId="507411ED" w14:textId="77777777" w:rsidR="00090F89" w:rsidRDefault="00D838EC" w:rsidP="00090F89">
      <w:pPr>
        <w:pStyle w:val="NoSpacing"/>
        <w:rPr>
          <w:rFonts w:ascii="Gill Sans MT" w:hAnsi="Gill Sans MT"/>
          <w:color w:val="auto"/>
          <w:sz w:val="24"/>
          <w:szCs w:val="24"/>
        </w:rPr>
      </w:pPr>
      <w:r w:rsidRPr="00D838EC">
        <w:rPr>
          <w:rFonts w:ascii="Gill Sans MT" w:hAnsi="Gill Sans MT"/>
          <w:color w:val="auto"/>
          <w:sz w:val="24"/>
          <w:szCs w:val="24"/>
        </w:rPr>
        <w:t xml:space="preserve">Email: </w:t>
      </w:r>
      <w:hyperlink r:id="rId8" w:history="1">
        <w:r w:rsidRPr="00D838EC">
          <w:rPr>
            <w:rStyle w:val="Hyperlink"/>
            <w:rFonts w:ascii="Gill Sans MT" w:hAnsi="Gill Sans MT"/>
            <w:sz w:val="24"/>
            <w:szCs w:val="24"/>
          </w:rPr>
          <w:t>sales@pmwi.net</w:t>
        </w:r>
      </w:hyperlink>
      <w:r w:rsidRPr="00D838EC">
        <w:rPr>
          <w:rFonts w:ascii="Gill Sans MT" w:hAnsi="Gill Sans MT"/>
          <w:color w:val="auto"/>
          <w:sz w:val="24"/>
          <w:szCs w:val="24"/>
        </w:rPr>
        <w:tab/>
        <w:t xml:space="preserve">Website: </w:t>
      </w:r>
      <w:hyperlink r:id="rId9" w:history="1">
        <w:r w:rsidRPr="00D838EC">
          <w:rPr>
            <w:rStyle w:val="Hyperlink"/>
            <w:rFonts w:ascii="Gill Sans MT" w:hAnsi="Gill Sans MT"/>
            <w:sz w:val="24"/>
            <w:szCs w:val="24"/>
          </w:rPr>
          <w:t>https://www.pmwi.net</w:t>
        </w:r>
      </w:hyperlink>
    </w:p>
    <w:p w14:paraId="336FF42C" w14:textId="77777777" w:rsidR="00090F89" w:rsidRPr="00090F89" w:rsidRDefault="00090F89" w:rsidP="00090F89">
      <w:pPr>
        <w:pStyle w:val="NoSpacing"/>
        <w:rPr>
          <w:rFonts w:ascii="Gill Sans MT" w:hAnsi="Gill Sans MT"/>
          <w:color w:val="auto"/>
          <w:sz w:val="16"/>
          <w:szCs w:val="16"/>
        </w:rPr>
      </w:pPr>
    </w:p>
    <w:p w14:paraId="79EED148" w14:textId="4D870D84" w:rsidR="00090F89" w:rsidRDefault="00090F89" w:rsidP="00090F89">
      <w:pPr>
        <w:pStyle w:val="NoSpacing"/>
        <w:rPr>
          <w:rFonts w:ascii="Gill Sans MT" w:hAnsi="Gill Sans MT"/>
          <w:color w:val="auto"/>
          <w:sz w:val="24"/>
          <w:szCs w:val="24"/>
        </w:rPr>
      </w:pPr>
      <w:r w:rsidRPr="00090F89">
        <w:rPr>
          <w:rFonts w:ascii="Gill Sans MT" w:hAnsi="Gill Sans MT"/>
          <w:color w:val="auto"/>
          <w:sz w:val="24"/>
          <w:szCs w:val="24"/>
        </w:rPr>
        <w:t xml:space="preserve">The </w:t>
      </w:r>
      <w:r>
        <w:rPr>
          <w:rFonts w:ascii="Gill Sans MT" w:hAnsi="Gill Sans MT"/>
          <w:color w:val="auto"/>
          <w:sz w:val="24"/>
          <w:szCs w:val="24"/>
        </w:rPr>
        <w:t>Heavy</w:t>
      </w:r>
      <w:r w:rsidRPr="00090F89">
        <w:rPr>
          <w:rFonts w:ascii="Gill Sans MT" w:hAnsi="Gill Sans MT"/>
          <w:color w:val="auto"/>
          <w:sz w:val="24"/>
          <w:szCs w:val="24"/>
        </w:rPr>
        <w:t xml:space="preserve">-Duty </w:t>
      </w:r>
      <w:r>
        <w:rPr>
          <w:rFonts w:ascii="Gill Sans MT" w:hAnsi="Gill Sans MT"/>
          <w:color w:val="auto"/>
          <w:sz w:val="24"/>
          <w:szCs w:val="24"/>
        </w:rPr>
        <w:t xml:space="preserve">Plank </w:t>
      </w:r>
      <w:r w:rsidRPr="00090F89">
        <w:rPr>
          <w:rFonts w:ascii="Gill Sans MT" w:hAnsi="Gill Sans MT"/>
          <w:color w:val="auto"/>
          <w:sz w:val="24"/>
          <w:szCs w:val="24"/>
        </w:rPr>
        <w:t>Aluminum Flat Panel Covers, as specified, shall be the product of a single   manufacturer regularly engaged in the design, manufacture, and installation</w:t>
      </w:r>
      <w:r>
        <w:rPr>
          <w:rFonts w:ascii="Gill Sans MT" w:hAnsi="Gill Sans MT"/>
          <w:color w:val="auto"/>
          <w:sz w:val="24"/>
          <w:szCs w:val="24"/>
        </w:rPr>
        <w:t xml:space="preserve"> of engineered aluminum covers.</w:t>
      </w:r>
    </w:p>
    <w:p w14:paraId="46BFF782" w14:textId="77777777" w:rsidR="00090F89" w:rsidRPr="00090F89" w:rsidRDefault="00090F89" w:rsidP="00090F89">
      <w:pPr>
        <w:pStyle w:val="NoSpacing"/>
        <w:rPr>
          <w:rFonts w:ascii="Gill Sans MT" w:hAnsi="Gill Sans MT"/>
          <w:color w:val="auto"/>
          <w:sz w:val="16"/>
          <w:szCs w:val="16"/>
        </w:rPr>
      </w:pPr>
    </w:p>
    <w:p w14:paraId="7A7D8E8F" w14:textId="6D0AACEB" w:rsidR="00090F89" w:rsidRPr="00090F89" w:rsidRDefault="00090F89" w:rsidP="00FA60F7">
      <w:pPr>
        <w:pStyle w:val="NoSpacing"/>
        <w:rPr>
          <w:rFonts w:ascii="Gill Sans MT" w:hAnsi="Gill Sans MT"/>
          <w:color w:val="auto"/>
          <w:sz w:val="24"/>
          <w:szCs w:val="24"/>
        </w:rPr>
      </w:pPr>
      <w:r w:rsidRPr="00090F89">
        <w:rPr>
          <w:rFonts w:ascii="Gill Sans MT" w:hAnsi="Gill Sans MT"/>
          <w:color w:val="auto"/>
          <w:sz w:val="24"/>
          <w:szCs w:val="24"/>
        </w:rPr>
        <w:t xml:space="preserve">Welders: Welders performing work on the </w:t>
      </w:r>
      <w:r>
        <w:rPr>
          <w:rFonts w:ascii="Gill Sans MT" w:hAnsi="Gill Sans MT"/>
          <w:color w:val="auto"/>
          <w:sz w:val="24"/>
          <w:szCs w:val="24"/>
        </w:rPr>
        <w:t>Heavy</w:t>
      </w:r>
      <w:r w:rsidRPr="00090F89">
        <w:rPr>
          <w:rFonts w:ascii="Gill Sans MT" w:hAnsi="Gill Sans MT"/>
          <w:color w:val="auto"/>
          <w:sz w:val="24"/>
          <w:szCs w:val="24"/>
        </w:rPr>
        <w:t xml:space="preserve">-Duty </w:t>
      </w:r>
      <w:r>
        <w:rPr>
          <w:rFonts w:ascii="Gill Sans MT" w:hAnsi="Gill Sans MT"/>
          <w:color w:val="auto"/>
          <w:sz w:val="24"/>
          <w:szCs w:val="24"/>
        </w:rPr>
        <w:t xml:space="preserve">Plank </w:t>
      </w:r>
      <w:r w:rsidRPr="00090F89">
        <w:rPr>
          <w:rFonts w:ascii="Gill Sans MT" w:hAnsi="Gill Sans MT"/>
          <w:color w:val="auto"/>
          <w:sz w:val="24"/>
          <w:szCs w:val="24"/>
        </w:rPr>
        <w:t>Aluminum Flat Panel Covers shall be qualified within the past two years in accordance with AWS.</w:t>
      </w:r>
    </w:p>
    <w:p w14:paraId="36087365" w14:textId="77777777" w:rsidR="00090F89" w:rsidRPr="00B56C30" w:rsidRDefault="00090F89" w:rsidP="00FA60F7">
      <w:pPr>
        <w:pStyle w:val="NoSpacing"/>
        <w:rPr>
          <w:rFonts w:ascii="Gill Sans MT" w:hAnsi="Gill Sans MT"/>
          <w:color w:val="auto"/>
          <w:sz w:val="20"/>
          <w:szCs w:val="20"/>
          <w:u w:val="single"/>
        </w:rPr>
      </w:pPr>
    </w:p>
    <w:p w14:paraId="5AE69842" w14:textId="5B393D9C" w:rsidR="00865712" w:rsidRDefault="00865712" w:rsidP="00FA60F7">
      <w:pPr>
        <w:pStyle w:val="NoSpacing"/>
        <w:rPr>
          <w:rFonts w:ascii="Gill Sans MT" w:hAnsi="Gill Sans MT"/>
          <w:color w:val="auto"/>
          <w:sz w:val="24"/>
          <w:szCs w:val="24"/>
          <w:u w:val="single"/>
        </w:rPr>
      </w:pPr>
      <w:r w:rsidRPr="00D838EC">
        <w:rPr>
          <w:rFonts w:ascii="Gill Sans MT" w:hAnsi="Gill Sans MT"/>
          <w:color w:val="auto"/>
          <w:sz w:val="24"/>
          <w:szCs w:val="24"/>
          <w:u w:val="single"/>
        </w:rPr>
        <w:t>P</w:t>
      </w:r>
      <w:r w:rsidR="00090F89">
        <w:rPr>
          <w:rFonts w:ascii="Gill Sans MT" w:hAnsi="Gill Sans MT"/>
          <w:color w:val="auto"/>
          <w:sz w:val="24"/>
          <w:szCs w:val="24"/>
          <w:u w:val="single"/>
        </w:rPr>
        <w:t>ERFORMANCE</w:t>
      </w:r>
      <w:r w:rsidR="00A46B39">
        <w:rPr>
          <w:rFonts w:ascii="Gill Sans MT" w:hAnsi="Gill Sans MT"/>
          <w:color w:val="auto"/>
          <w:sz w:val="24"/>
          <w:szCs w:val="24"/>
          <w:u w:val="single"/>
        </w:rPr>
        <w:t xml:space="preserve"> &amp; </w:t>
      </w:r>
      <w:r w:rsidR="00090F89">
        <w:rPr>
          <w:rFonts w:ascii="Gill Sans MT" w:hAnsi="Gill Sans MT"/>
          <w:color w:val="auto"/>
          <w:sz w:val="24"/>
          <w:szCs w:val="24"/>
          <w:u w:val="single"/>
        </w:rPr>
        <w:t>DESIGN</w:t>
      </w:r>
    </w:p>
    <w:p w14:paraId="038688C2" w14:textId="77777777" w:rsidR="00090F89" w:rsidRPr="00090F89" w:rsidRDefault="00090F89" w:rsidP="00FA60F7">
      <w:pPr>
        <w:pStyle w:val="NoSpacing"/>
        <w:rPr>
          <w:rFonts w:ascii="Gill Sans MT" w:hAnsi="Gill Sans MT"/>
          <w:color w:val="auto"/>
          <w:sz w:val="16"/>
          <w:szCs w:val="16"/>
        </w:rPr>
      </w:pPr>
    </w:p>
    <w:p w14:paraId="3979D8DB" w14:textId="77777777" w:rsidR="00090F89" w:rsidRDefault="00090F89" w:rsidP="00477096">
      <w:pPr>
        <w:pStyle w:val="NoSpacing"/>
        <w:ind w:right="-270"/>
        <w:rPr>
          <w:rFonts w:ascii="Gill Sans MT" w:hAnsi="Gill Sans MT"/>
          <w:color w:val="auto"/>
          <w:sz w:val="24"/>
          <w:szCs w:val="24"/>
        </w:rPr>
      </w:pPr>
      <w:r>
        <w:rPr>
          <w:rFonts w:ascii="Gill Sans MT" w:hAnsi="Gill Sans MT"/>
          <w:color w:val="auto"/>
          <w:sz w:val="24"/>
          <w:szCs w:val="24"/>
        </w:rPr>
        <w:t>Span: The clear span length of the cover shall be as noted in the contract documents.</w:t>
      </w:r>
    </w:p>
    <w:p w14:paraId="7BFED6D7" w14:textId="77777777" w:rsidR="00090F89" w:rsidRPr="00090F89" w:rsidRDefault="00090F89" w:rsidP="00477096">
      <w:pPr>
        <w:pStyle w:val="NoSpacing"/>
        <w:ind w:right="-270"/>
        <w:rPr>
          <w:rFonts w:ascii="Gill Sans MT" w:hAnsi="Gill Sans MT"/>
          <w:color w:val="auto"/>
          <w:sz w:val="16"/>
          <w:szCs w:val="16"/>
        </w:rPr>
      </w:pPr>
    </w:p>
    <w:p w14:paraId="2C17BE8D" w14:textId="77777777" w:rsidR="00090F89" w:rsidRDefault="00090F89" w:rsidP="00477096">
      <w:pPr>
        <w:pStyle w:val="NoSpacing"/>
        <w:ind w:right="-270"/>
        <w:rPr>
          <w:rFonts w:ascii="Gill Sans MT" w:hAnsi="Gill Sans MT"/>
          <w:color w:val="auto"/>
          <w:sz w:val="24"/>
          <w:szCs w:val="24"/>
        </w:rPr>
      </w:pPr>
      <w:r>
        <w:rPr>
          <w:rFonts w:ascii="Gill Sans MT" w:hAnsi="Gill Sans MT"/>
          <w:color w:val="auto"/>
          <w:sz w:val="24"/>
          <w:szCs w:val="24"/>
        </w:rPr>
        <w:t>Width: The width of the cover shall be as noted in the contract documents.</w:t>
      </w:r>
    </w:p>
    <w:p w14:paraId="674C0EBC" w14:textId="77777777" w:rsidR="00090F89" w:rsidRPr="00181C04" w:rsidRDefault="00090F89" w:rsidP="00477096">
      <w:pPr>
        <w:pStyle w:val="NoSpacing"/>
        <w:ind w:right="-270"/>
        <w:rPr>
          <w:rFonts w:ascii="Gill Sans MT" w:hAnsi="Gill Sans MT"/>
          <w:color w:val="auto"/>
          <w:sz w:val="16"/>
          <w:szCs w:val="16"/>
        </w:rPr>
      </w:pPr>
    </w:p>
    <w:p w14:paraId="5DA37B22" w14:textId="518D4709" w:rsidR="00181C04" w:rsidRDefault="00181C04" w:rsidP="00477096">
      <w:pPr>
        <w:pStyle w:val="NoSpacing"/>
        <w:ind w:right="-270"/>
        <w:rPr>
          <w:rFonts w:ascii="Gill Sans MT" w:hAnsi="Gill Sans MT"/>
          <w:color w:val="auto"/>
          <w:sz w:val="24"/>
          <w:szCs w:val="24"/>
        </w:rPr>
      </w:pPr>
      <w:r>
        <w:rPr>
          <w:rFonts w:ascii="Gill Sans MT" w:hAnsi="Gill Sans MT"/>
          <w:color w:val="auto"/>
          <w:sz w:val="24"/>
          <w:szCs w:val="24"/>
        </w:rPr>
        <w:t>Distributed Design Live Load &amp; Deflection: All structural components shall be designed to support the dead weight of the structure, plus a live load of 100 PSF of surface. The maximum deflection of any component shall not exceed L/240 of the span of that component.</w:t>
      </w:r>
    </w:p>
    <w:p w14:paraId="2C2CE656" w14:textId="77777777" w:rsidR="00181C04" w:rsidRPr="00181C04" w:rsidRDefault="00181C04" w:rsidP="00477096">
      <w:pPr>
        <w:pStyle w:val="NoSpacing"/>
        <w:ind w:right="-270"/>
        <w:rPr>
          <w:rFonts w:ascii="Gill Sans MT" w:hAnsi="Gill Sans MT"/>
          <w:color w:val="auto"/>
          <w:sz w:val="16"/>
          <w:szCs w:val="16"/>
        </w:rPr>
      </w:pPr>
    </w:p>
    <w:p w14:paraId="33EAFD49" w14:textId="3445BB62" w:rsidR="00181C04" w:rsidRDefault="00181C04" w:rsidP="00477096">
      <w:pPr>
        <w:pStyle w:val="NoSpacing"/>
        <w:ind w:right="-270"/>
        <w:rPr>
          <w:rFonts w:ascii="Gill Sans MT" w:hAnsi="Gill Sans MT"/>
          <w:color w:val="auto"/>
          <w:sz w:val="24"/>
          <w:szCs w:val="24"/>
        </w:rPr>
      </w:pPr>
      <w:r>
        <w:rPr>
          <w:rFonts w:ascii="Gill Sans MT" w:hAnsi="Gill Sans MT"/>
          <w:color w:val="auto"/>
          <w:sz w:val="24"/>
          <w:szCs w:val="24"/>
        </w:rPr>
        <w:t>Concentrated Load: All structural components shall be designed to support a 300 LB concentrated load anywhere on the surface of cover without permanently deforming the test area.</w:t>
      </w:r>
    </w:p>
    <w:p w14:paraId="72327BE2" w14:textId="77777777" w:rsidR="00181C04" w:rsidRPr="00181C04" w:rsidRDefault="00181C04" w:rsidP="00477096">
      <w:pPr>
        <w:pStyle w:val="NoSpacing"/>
        <w:ind w:right="-270"/>
        <w:rPr>
          <w:rFonts w:ascii="Gill Sans MT" w:hAnsi="Gill Sans MT"/>
          <w:color w:val="auto"/>
          <w:sz w:val="16"/>
          <w:szCs w:val="16"/>
        </w:rPr>
      </w:pPr>
    </w:p>
    <w:p w14:paraId="15C792C7" w14:textId="344B773B" w:rsidR="00181C04" w:rsidRDefault="00181C04" w:rsidP="00477096">
      <w:pPr>
        <w:pStyle w:val="NoSpacing"/>
        <w:ind w:right="-270"/>
        <w:rPr>
          <w:rFonts w:ascii="Gill Sans MT" w:hAnsi="Gill Sans MT"/>
          <w:color w:val="auto"/>
          <w:sz w:val="24"/>
          <w:szCs w:val="24"/>
        </w:rPr>
      </w:pPr>
      <w:r>
        <w:rPr>
          <w:rFonts w:ascii="Gill Sans MT" w:hAnsi="Gill Sans MT"/>
          <w:color w:val="auto"/>
          <w:sz w:val="24"/>
          <w:szCs w:val="24"/>
        </w:rPr>
        <w:t>Design Stresses: All aluminum structural members and connections shall be designed in accordance with the Aluminum Association’s “Specification for Aluminum Structures” for building-type structures.</w:t>
      </w:r>
    </w:p>
    <w:p w14:paraId="16E923E4" w14:textId="77777777" w:rsidR="00181C04" w:rsidRPr="00181C04" w:rsidRDefault="00181C04" w:rsidP="00477096">
      <w:pPr>
        <w:pStyle w:val="NoSpacing"/>
        <w:ind w:right="-270"/>
        <w:rPr>
          <w:rFonts w:ascii="Gill Sans MT" w:hAnsi="Gill Sans MT"/>
          <w:color w:val="auto"/>
          <w:sz w:val="16"/>
          <w:szCs w:val="16"/>
        </w:rPr>
      </w:pPr>
    </w:p>
    <w:p w14:paraId="726C4923" w14:textId="2D996727" w:rsidR="00865712" w:rsidRPr="00D838EC" w:rsidRDefault="00181C04" w:rsidP="00477096">
      <w:pPr>
        <w:pStyle w:val="NoSpacing"/>
        <w:ind w:right="-270"/>
        <w:rPr>
          <w:rFonts w:ascii="Gill Sans MT" w:hAnsi="Gill Sans MT"/>
          <w:color w:val="auto"/>
          <w:sz w:val="24"/>
          <w:szCs w:val="24"/>
        </w:rPr>
      </w:pPr>
      <w:r>
        <w:rPr>
          <w:rFonts w:ascii="Gill Sans MT" w:hAnsi="Gill Sans MT"/>
          <w:color w:val="auto"/>
          <w:sz w:val="24"/>
          <w:szCs w:val="24"/>
        </w:rPr>
        <w:t>Slip</w:t>
      </w:r>
      <w:r w:rsidR="00BB7A1E">
        <w:rPr>
          <w:rFonts w:ascii="Gill Sans MT" w:hAnsi="Gill Sans MT"/>
          <w:color w:val="auto"/>
          <w:sz w:val="24"/>
          <w:szCs w:val="24"/>
        </w:rPr>
        <w:t xml:space="preserve"> Resistance: The </w:t>
      </w:r>
      <w:r>
        <w:rPr>
          <w:rFonts w:ascii="Gill Sans MT" w:hAnsi="Gill Sans MT"/>
          <w:color w:val="auto"/>
          <w:sz w:val="24"/>
          <w:szCs w:val="24"/>
        </w:rPr>
        <w:t>Heavy-Duty</w:t>
      </w:r>
      <w:r w:rsidR="00116E88">
        <w:rPr>
          <w:rFonts w:ascii="Gill Sans MT" w:hAnsi="Gill Sans MT"/>
          <w:color w:val="auto"/>
          <w:sz w:val="24"/>
          <w:szCs w:val="24"/>
        </w:rPr>
        <w:t xml:space="preserve"> Plank </w:t>
      </w:r>
      <w:r>
        <w:rPr>
          <w:rFonts w:ascii="Gill Sans MT" w:hAnsi="Gill Sans MT"/>
          <w:color w:val="auto"/>
          <w:sz w:val="24"/>
          <w:szCs w:val="24"/>
        </w:rPr>
        <w:t>A</w:t>
      </w:r>
      <w:r w:rsidR="00AC0DF8">
        <w:rPr>
          <w:rFonts w:ascii="Gill Sans MT" w:hAnsi="Gill Sans MT"/>
          <w:color w:val="auto"/>
          <w:sz w:val="24"/>
          <w:szCs w:val="24"/>
        </w:rPr>
        <w:t xml:space="preserve">luminum Flat Panel Cover </w:t>
      </w:r>
      <w:r w:rsidR="009F5E6E">
        <w:rPr>
          <w:rFonts w:ascii="Gill Sans MT" w:hAnsi="Gill Sans MT"/>
          <w:color w:val="auto"/>
          <w:sz w:val="24"/>
          <w:szCs w:val="24"/>
        </w:rPr>
        <w:t xml:space="preserve">shall have a non-skid surface and no exposed area of the cover system wider than one inch shall be without striations/non-skid surface. The Pleasant Mount Welding, Inc. aluminum cover’s </w:t>
      </w:r>
      <w:r w:rsidR="00116E88">
        <w:rPr>
          <w:rFonts w:ascii="Gill Sans MT" w:hAnsi="Gill Sans MT"/>
          <w:color w:val="auto"/>
          <w:sz w:val="24"/>
          <w:szCs w:val="24"/>
        </w:rPr>
        <w:t>Heavy-Duty P</w:t>
      </w:r>
      <w:r w:rsidR="009F5E6E">
        <w:rPr>
          <w:rFonts w:ascii="Gill Sans MT" w:hAnsi="Gill Sans MT"/>
          <w:color w:val="auto"/>
          <w:sz w:val="24"/>
          <w:szCs w:val="24"/>
        </w:rPr>
        <w:t xml:space="preserve">lank </w:t>
      </w:r>
      <w:r w:rsidR="00116E88">
        <w:rPr>
          <w:rFonts w:ascii="Gill Sans MT" w:hAnsi="Gill Sans MT"/>
          <w:color w:val="auto"/>
          <w:sz w:val="24"/>
          <w:szCs w:val="24"/>
        </w:rPr>
        <w:t>Cover decking</w:t>
      </w:r>
      <w:r w:rsidR="009F5E6E">
        <w:rPr>
          <w:rFonts w:ascii="Gill Sans MT" w:hAnsi="Gill Sans MT"/>
          <w:color w:val="auto"/>
          <w:sz w:val="24"/>
          <w:szCs w:val="24"/>
        </w:rPr>
        <w:t xml:space="preserve"> is ribbed with concave and convex striations </w:t>
      </w:r>
      <w:r w:rsidR="00477096">
        <w:rPr>
          <w:rFonts w:ascii="Gill Sans MT" w:hAnsi="Gill Sans MT"/>
          <w:color w:val="auto"/>
          <w:sz w:val="24"/>
          <w:szCs w:val="24"/>
        </w:rPr>
        <w:t xml:space="preserve">  </w:t>
      </w:r>
      <w:r w:rsidR="009F5E6E">
        <w:rPr>
          <w:rFonts w:ascii="Gill Sans MT" w:hAnsi="Gill Sans MT"/>
          <w:color w:val="auto"/>
          <w:sz w:val="24"/>
          <w:szCs w:val="24"/>
        </w:rPr>
        <w:t>to prevent slipping and to assist in the removal of water off the covers’ surface. This surface shall not be achieved by the use of paint, adhesive tapes, sand blasting, or any othe</w:t>
      </w:r>
      <w:r w:rsidR="009A7281">
        <w:rPr>
          <w:rFonts w:ascii="Gill Sans MT" w:hAnsi="Gill Sans MT"/>
          <w:color w:val="auto"/>
          <w:sz w:val="24"/>
          <w:szCs w:val="24"/>
        </w:rPr>
        <w:t xml:space="preserve">r means other than the extruded </w:t>
      </w:r>
      <w:r w:rsidR="009F5E6E">
        <w:rPr>
          <w:rFonts w:ascii="Gill Sans MT" w:hAnsi="Gill Sans MT"/>
          <w:color w:val="auto"/>
          <w:sz w:val="24"/>
          <w:szCs w:val="24"/>
        </w:rPr>
        <w:t>process.</w:t>
      </w:r>
    </w:p>
    <w:p w14:paraId="62D583CF" w14:textId="4118A989" w:rsidR="00865712" w:rsidRPr="00181C04" w:rsidRDefault="00865712" w:rsidP="00FA60F7">
      <w:pPr>
        <w:pStyle w:val="NoSpacing"/>
        <w:rPr>
          <w:rFonts w:ascii="Gill Sans MT" w:hAnsi="Gill Sans MT"/>
          <w:color w:val="auto"/>
          <w:sz w:val="16"/>
          <w:szCs w:val="16"/>
        </w:rPr>
      </w:pPr>
    </w:p>
    <w:p w14:paraId="6A2CD3A5" w14:textId="4AB8C10F" w:rsidR="009F5E6E" w:rsidRDefault="009F5E6E" w:rsidP="00FA60F7">
      <w:pPr>
        <w:pStyle w:val="NoSpacing"/>
        <w:rPr>
          <w:rFonts w:ascii="Gill Sans MT" w:hAnsi="Gill Sans MT"/>
          <w:color w:val="auto"/>
          <w:sz w:val="24"/>
          <w:szCs w:val="24"/>
        </w:rPr>
      </w:pPr>
      <w:r>
        <w:rPr>
          <w:rFonts w:ascii="Gill Sans MT" w:hAnsi="Gill Sans MT"/>
          <w:color w:val="auto"/>
          <w:sz w:val="24"/>
          <w:szCs w:val="24"/>
        </w:rPr>
        <w:lastRenderedPageBreak/>
        <w:t xml:space="preserve">Chemical Resistance: </w:t>
      </w:r>
      <w:r w:rsidR="0043171E">
        <w:rPr>
          <w:rFonts w:ascii="Gill Sans MT" w:hAnsi="Gill Sans MT"/>
          <w:color w:val="auto"/>
          <w:sz w:val="24"/>
          <w:szCs w:val="24"/>
        </w:rPr>
        <w:t xml:space="preserve">The </w:t>
      </w:r>
      <w:r w:rsidR="00116E88">
        <w:rPr>
          <w:rFonts w:ascii="Gill Sans MT" w:hAnsi="Gill Sans MT"/>
          <w:color w:val="auto"/>
          <w:sz w:val="24"/>
          <w:szCs w:val="24"/>
        </w:rPr>
        <w:t xml:space="preserve">Heavy-Duty Plank </w:t>
      </w:r>
      <w:r w:rsidR="00AC0DF8">
        <w:rPr>
          <w:rFonts w:ascii="Gill Sans MT" w:hAnsi="Gill Sans MT"/>
          <w:color w:val="auto"/>
          <w:sz w:val="24"/>
          <w:szCs w:val="24"/>
        </w:rPr>
        <w:t>Aluminum Flat P</w:t>
      </w:r>
      <w:r w:rsidR="0043171E">
        <w:rPr>
          <w:rFonts w:ascii="Gill Sans MT" w:hAnsi="Gill Sans MT"/>
          <w:color w:val="auto"/>
          <w:sz w:val="24"/>
          <w:szCs w:val="24"/>
        </w:rPr>
        <w:t>anels shall be composed entirely of 606</w:t>
      </w:r>
      <w:r w:rsidR="00195D9B">
        <w:rPr>
          <w:rFonts w:ascii="Gill Sans MT" w:hAnsi="Gill Sans MT"/>
          <w:color w:val="auto"/>
          <w:sz w:val="24"/>
          <w:szCs w:val="24"/>
        </w:rPr>
        <w:t>3</w:t>
      </w:r>
      <w:r w:rsidR="0043171E">
        <w:rPr>
          <w:rFonts w:ascii="Gill Sans MT" w:hAnsi="Gill Sans MT"/>
          <w:color w:val="auto"/>
          <w:sz w:val="24"/>
          <w:szCs w:val="24"/>
        </w:rPr>
        <w:t>-T6 corrosion resistant aluminum extrusions</w:t>
      </w:r>
      <w:r w:rsidR="00195D9B">
        <w:rPr>
          <w:rFonts w:ascii="Gill Sans MT" w:hAnsi="Gill Sans MT"/>
          <w:color w:val="auto"/>
          <w:sz w:val="24"/>
          <w:szCs w:val="24"/>
        </w:rPr>
        <w:t xml:space="preserve"> and use 6061-T6 structural supporting members</w:t>
      </w:r>
      <w:r w:rsidR="0043171E">
        <w:rPr>
          <w:rFonts w:ascii="Gill Sans MT" w:hAnsi="Gill Sans MT"/>
          <w:color w:val="auto"/>
          <w:sz w:val="24"/>
          <w:szCs w:val="24"/>
        </w:rPr>
        <w:t>. A replaceable Neoprene seal shall isolate the cover perimeter from the concrete and/or between every panel to ensure a significantly air-tight enclosure.</w:t>
      </w:r>
    </w:p>
    <w:p w14:paraId="0875D56E" w14:textId="2B898CB1" w:rsidR="0043171E" w:rsidRPr="00181C04" w:rsidRDefault="0043171E" w:rsidP="00FA60F7">
      <w:pPr>
        <w:pStyle w:val="NoSpacing"/>
        <w:rPr>
          <w:rFonts w:ascii="Gill Sans MT" w:hAnsi="Gill Sans MT"/>
          <w:color w:val="auto"/>
          <w:sz w:val="16"/>
          <w:szCs w:val="16"/>
        </w:rPr>
      </w:pPr>
    </w:p>
    <w:p w14:paraId="56E730D3" w14:textId="6E3AA1F2" w:rsidR="0043171E" w:rsidRDefault="0043171E" w:rsidP="00FA60F7">
      <w:pPr>
        <w:pStyle w:val="NoSpacing"/>
        <w:rPr>
          <w:rFonts w:ascii="Gill Sans MT" w:hAnsi="Gill Sans MT"/>
          <w:color w:val="auto"/>
          <w:sz w:val="24"/>
          <w:szCs w:val="24"/>
        </w:rPr>
      </w:pPr>
      <w:r>
        <w:rPr>
          <w:rFonts w:ascii="Gill Sans MT" w:hAnsi="Gill Sans MT"/>
          <w:color w:val="auto"/>
          <w:sz w:val="24"/>
          <w:szCs w:val="24"/>
        </w:rPr>
        <w:t xml:space="preserve">Configuration: </w:t>
      </w:r>
      <w:r w:rsidR="0036018F">
        <w:rPr>
          <w:rFonts w:ascii="Gill Sans MT" w:hAnsi="Gill Sans MT"/>
          <w:color w:val="auto"/>
          <w:sz w:val="24"/>
          <w:szCs w:val="24"/>
        </w:rPr>
        <w:t xml:space="preserve">The </w:t>
      </w:r>
      <w:r w:rsidR="00116E88">
        <w:rPr>
          <w:rFonts w:ascii="Gill Sans MT" w:hAnsi="Gill Sans MT"/>
          <w:color w:val="auto"/>
          <w:sz w:val="24"/>
          <w:szCs w:val="24"/>
        </w:rPr>
        <w:t xml:space="preserve">Heavy-Duty Plank </w:t>
      </w:r>
      <w:r w:rsidR="0036018F">
        <w:rPr>
          <w:rFonts w:ascii="Gill Sans MT" w:hAnsi="Gill Sans MT"/>
          <w:color w:val="auto"/>
          <w:sz w:val="24"/>
          <w:szCs w:val="24"/>
        </w:rPr>
        <w:t>a</w:t>
      </w:r>
      <w:r w:rsidR="00116E88">
        <w:rPr>
          <w:rFonts w:ascii="Gill Sans MT" w:hAnsi="Gill Sans MT"/>
          <w:color w:val="auto"/>
          <w:sz w:val="24"/>
          <w:szCs w:val="24"/>
        </w:rPr>
        <w:t>luminum flat panel cover system</w:t>
      </w:r>
      <w:r w:rsidR="0036018F">
        <w:rPr>
          <w:rFonts w:ascii="Gill Sans MT" w:hAnsi="Gill Sans MT"/>
          <w:color w:val="auto"/>
          <w:sz w:val="24"/>
          <w:szCs w:val="24"/>
        </w:rPr>
        <w:t xml:space="preserve"> shall be composed of beams and panels. Uplift of each panel shall be resisted with the use of quarter turn slam latch(s). Latch keys shall be provided</w:t>
      </w:r>
      <w:r w:rsidR="00B12775">
        <w:rPr>
          <w:rFonts w:ascii="Gill Sans MT" w:hAnsi="Gill Sans MT"/>
          <w:color w:val="auto"/>
          <w:sz w:val="24"/>
          <w:szCs w:val="24"/>
        </w:rPr>
        <w:t xml:space="preserve"> by the panel Manufacturer</w:t>
      </w:r>
      <w:r w:rsidR="0036018F">
        <w:rPr>
          <w:rFonts w:ascii="Gill Sans MT" w:hAnsi="Gill Sans MT"/>
          <w:color w:val="auto"/>
          <w:sz w:val="24"/>
          <w:szCs w:val="24"/>
        </w:rPr>
        <w:t>. The weight of an individual panel shall not exceed 150 pounds. Each hinged panel can be easily removed or replaced via removing the bolt anchors of the “T-extrusion” to the beam underneath without disruption of adjacent panels.</w:t>
      </w:r>
    </w:p>
    <w:p w14:paraId="77752893" w14:textId="64A27CA5" w:rsidR="000B5A9E" w:rsidRPr="00B56C30" w:rsidRDefault="000B5A9E" w:rsidP="00FA60F7">
      <w:pPr>
        <w:pStyle w:val="NoSpacing"/>
        <w:rPr>
          <w:rFonts w:ascii="Gill Sans MT" w:hAnsi="Gill Sans MT"/>
          <w:color w:val="auto"/>
          <w:sz w:val="20"/>
          <w:szCs w:val="20"/>
        </w:rPr>
      </w:pPr>
    </w:p>
    <w:p w14:paraId="7A27991D" w14:textId="51107309" w:rsidR="00865712" w:rsidRDefault="00AC0DF8" w:rsidP="00FA60F7">
      <w:pPr>
        <w:pStyle w:val="NoSpacing"/>
        <w:rPr>
          <w:rFonts w:ascii="Gill Sans MT" w:hAnsi="Gill Sans MT"/>
          <w:color w:val="auto"/>
          <w:sz w:val="24"/>
          <w:szCs w:val="24"/>
          <w:u w:val="single"/>
        </w:rPr>
      </w:pPr>
      <w:r>
        <w:rPr>
          <w:rFonts w:ascii="Gill Sans MT" w:hAnsi="Gill Sans MT"/>
          <w:color w:val="auto"/>
          <w:sz w:val="24"/>
          <w:szCs w:val="24"/>
          <w:u w:val="single"/>
        </w:rPr>
        <w:t>MATERIALS</w:t>
      </w:r>
    </w:p>
    <w:p w14:paraId="47E90277" w14:textId="77777777" w:rsidR="00AC0DF8" w:rsidRPr="00AC0DF8" w:rsidRDefault="00AC0DF8" w:rsidP="00FA60F7">
      <w:pPr>
        <w:pStyle w:val="NoSpacing"/>
        <w:rPr>
          <w:rFonts w:ascii="Gill Sans MT" w:hAnsi="Gill Sans MT"/>
          <w:color w:val="auto"/>
          <w:sz w:val="16"/>
          <w:szCs w:val="16"/>
        </w:rPr>
      </w:pPr>
    </w:p>
    <w:p w14:paraId="0A9C3DDD" w14:textId="4A414B71" w:rsidR="00865712" w:rsidRDefault="00E244A8" w:rsidP="00FA60F7">
      <w:pPr>
        <w:pStyle w:val="NoSpacing"/>
        <w:rPr>
          <w:rFonts w:ascii="Gill Sans MT" w:hAnsi="Gill Sans MT"/>
          <w:color w:val="auto"/>
          <w:sz w:val="24"/>
          <w:szCs w:val="24"/>
        </w:rPr>
      </w:pPr>
      <w:r>
        <w:rPr>
          <w:rFonts w:ascii="Gill Sans MT" w:hAnsi="Gill Sans MT"/>
          <w:color w:val="auto"/>
          <w:sz w:val="24"/>
          <w:szCs w:val="24"/>
        </w:rPr>
        <w:t xml:space="preserve">Aluminum: </w:t>
      </w:r>
      <w:r w:rsidR="00E21407">
        <w:rPr>
          <w:rFonts w:ascii="Gill Sans MT" w:hAnsi="Gill Sans MT"/>
          <w:color w:val="auto"/>
          <w:sz w:val="24"/>
          <w:szCs w:val="24"/>
        </w:rPr>
        <w:t xml:space="preserve">All extrusions </w:t>
      </w:r>
      <w:r w:rsidR="00116E88">
        <w:rPr>
          <w:rFonts w:ascii="Gill Sans MT" w:hAnsi="Gill Sans MT"/>
          <w:color w:val="auto"/>
          <w:sz w:val="24"/>
          <w:szCs w:val="24"/>
        </w:rPr>
        <w:t>comprising the</w:t>
      </w:r>
      <w:r w:rsidR="00E21407">
        <w:rPr>
          <w:rFonts w:ascii="Gill Sans MT" w:hAnsi="Gill Sans MT"/>
          <w:color w:val="auto"/>
          <w:sz w:val="24"/>
          <w:szCs w:val="24"/>
        </w:rPr>
        <w:t xml:space="preserve"> Pleasant Mount Welding, Inc.’s </w:t>
      </w:r>
      <w:r w:rsidR="00116E88">
        <w:rPr>
          <w:rFonts w:ascii="Gill Sans MT" w:hAnsi="Gill Sans MT"/>
          <w:color w:val="auto"/>
          <w:sz w:val="24"/>
          <w:szCs w:val="24"/>
        </w:rPr>
        <w:t xml:space="preserve">Heavy-Duty Plank </w:t>
      </w:r>
      <w:r w:rsidR="00AC0DF8">
        <w:rPr>
          <w:rFonts w:ascii="Gill Sans MT" w:hAnsi="Gill Sans MT"/>
          <w:color w:val="auto"/>
          <w:sz w:val="24"/>
          <w:szCs w:val="24"/>
        </w:rPr>
        <w:t>Aluminum Flat Panel C</w:t>
      </w:r>
      <w:r w:rsidR="00116E88">
        <w:rPr>
          <w:rFonts w:ascii="Gill Sans MT" w:hAnsi="Gill Sans MT"/>
          <w:color w:val="auto"/>
          <w:sz w:val="24"/>
          <w:szCs w:val="24"/>
        </w:rPr>
        <w:t xml:space="preserve">over </w:t>
      </w:r>
      <w:r w:rsidR="00AC0DF8">
        <w:rPr>
          <w:rFonts w:ascii="Gill Sans MT" w:hAnsi="Gill Sans MT"/>
          <w:color w:val="auto"/>
          <w:sz w:val="24"/>
          <w:szCs w:val="24"/>
        </w:rPr>
        <w:t>shall be</w:t>
      </w:r>
      <w:r w:rsidR="00E21407">
        <w:rPr>
          <w:rFonts w:ascii="Gill Sans MT" w:hAnsi="Gill Sans MT"/>
          <w:color w:val="auto"/>
          <w:sz w:val="24"/>
          <w:szCs w:val="24"/>
        </w:rPr>
        <w:t xml:space="preserve"> alloy 606</w:t>
      </w:r>
      <w:r w:rsidR="00195D9B">
        <w:rPr>
          <w:rFonts w:ascii="Gill Sans MT" w:hAnsi="Gill Sans MT"/>
          <w:color w:val="auto"/>
          <w:sz w:val="24"/>
          <w:szCs w:val="24"/>
        </w:rPr>
        <w:t>3</w:t>
      </w:r>
      <w:r w:rsidR="00E21407">
        <w:rPr>
          <w:rFonts w:ascii="Gill Sans MT" w:hAnsi="Gill Sans MT"/>
          <w:color w:val="auto"/>
          <w:sz w:val="24"/>
          <w:szCs w:val="24"/>
        </w:rPr>
        <w:t>-T6</w:t>
      </w:r>
      <w:r w:rsidR="00195D9B">
        <w:rPr>
          <w:rFonts w:ascii="Gill Sans MT" w:hAnsi="Gill Sans MT"/>
          <w:color w:val="auto"/>
          <w:sz w:val="24"/>
          <w:szCs w:val="24"/>
        </w:rPr>
        <w:t xml:space="preserve"> and supporting members shall be 6061-T6</w:t>
      </w:r>
      <w:r w:rsidR="00E21407">
        <w:rPr>
          <w:rFonts w:ascii="Gill Sans MT" w:hAnsi="Gill Sans MT"/>
          <w:color w:val="auto"/>
          <w:sz w:val="24"/>
          <w:szCs w:val="24"/>
        </w:rPr>
        <w:t>, of sufficient section modulus and moment of inertia to withstand the design loads.</w:t>
      </w:r>
      <w:r>
        <w:rPr>
          <w:rFonts w:ascii="Gill Sans MT" w:hAnsi="Gill Sans MT"/>
          <w:color w:val="auto"/>
          <w:sz w:val="24"/>
          <w:szCs w:val="24"/>
        </w:rPr>
        <w:t xml:space="preserve"> </w:t>
      </w:r>
      <w:r w:rsidR="00AC0DF8">
        <w:rPr>
          <w:rFonts w:ascii="Gill Sans MT" w:hAnsi="Gill Sans MT"/>
          <w:color w:val="auto"/>
          <w:sz w:val="24"/>
          <w:szCs w:val="24"/>
        </w:rPr>
        <w:t>Material shall be of top quality.</w:t>
      </w:r>
    </w:p>
    <w:p w14:paraId="225494F1" w14:textId="77777777" w:rsidR="00AC0DF8" w:rsidRPr="00AC0DF8" w:rsidRDefault="00AC0DF8" w:rsidP="00FA60F7">
      <w:pPr>
        <w:pStyle w:val="NoSpacing"/>
        <w:rPr>
          <w:rFonts w:ascii="Gill Sans MT" w:hAnsi="Gill Sans MT"/>
          <w:color w:val="auto"/>
          <w:sz w:val="16"/>
          <w:szCs w:val="16"/>
        </w:rPr>
      </w:pPr>
    </w:p>
    <w:p w14:paraId="21E2A789" w14:textId="20CFB062" w:rsidR="00AC0DF8" w:rsidRDefault="00AC0DF8" w:rsidP="00FA60F7">
      <w:pPr>
        <w:pStyle w:val="NoSpacing"/>
        <w:rPr>
          <w:rFonts w:ascii="Gill Sans MT" w:hAnsi="Gill Sans MT"/>
          <w:color w:val="auto"/>
          <w:sz w:val="24"/>
          <w:szCs w:val="24"/>
        </w:rPr>
      </w:pPr>
      <w:r>
        <w:rPr>
          <w:rFonts w:ascii="Gill Sans MT" w:hAnsi="Gill Sans MT"/>
          <w:color w:val="auto"/>
          <w:sz w:val="24"/>
          <w:szCs w:val="24"/>
        </w:rPr>
        <w:t>Welding Electrodes: Welding shall be done with electrodes of an alloy which shall produce welds with strength and corrosion resistance characteristics compatible to the base material.</w:t>
      </w:r>
    </w:p>
    <w:p w14:paraId="47ECA256" w14:textId="5C1C9E0C" w:rsidR="00E244A8" w:rsidRPr="00AC0DF8" w:rsidRDefault="00E244A8" w:rsidP="00FA60F7">
      <w:pPr>
        <w:pStyle w:val="NoSpacing"/>
        <w:rPr>
          <w:rFonts w:ascii="Gill Sans MT" w:hAnsi="Gill Sans MT"/>
          <w:color w:val="auto"/>
          <w:sz w:val="16"/>
          <w:szCs w:val="16"/>
        </w:rPr>
      </w:pPr>
    </w:p>
    <w:p w14:paraId="77C9452C" w14:textId="3A91A08C" w:rsidR="00865712" w:rsidRDefault="00E244A8" w:rsidP="00FA60F7">
      <w:pPr>
        <w:pStyle w:val="NoSpacing"/>
        <w:rPr>
          <w:rFonts w:ascii="Gill Sans MT" w:hAnsi="Gill Sans MT"/>
          <w:color w:val="auto"/>
          <w:sz w:val="24"/>
          <w:szCs w:val="24"/>
        </w:rPr>
      </w:pPr>
      <w:r>
        <w:rPr>
          <w:rFonts w:ascii="Gill Sans MT" w:hAnsi="Gill Sans MT"/>
          <w:color w:val="auto"/>
          <w:sz w:val="24"/>
          <w:szCs w:val="24"/>
        </w:rPr>
        <w:t>Fasteners: All fasteners between aluminum components shall be stainless steel.</w:t>
      </w:r>
      <w:r w:rsidR="00FC522C">
        <w:rPr>
          <w:rFonts w:ascii="Gill Sans MT" w:hAnsi="Gill Sans MT"/>
          <w:color w:val="auto"/>
          <w:sz w:val="24"/>
          <w:szCs w:val="24"/>
        </w:rPr>
        <w:t xml:space="preserve"> Beams and shelf angles shall be fastened to concrete using stainless steel drill in place anchor bolts.</w:t>
      </w:r>
    </w:p>
    <w:p w14:paraId="5AAE54A6" w14:textId="77777777" w:rsidR="00AC0DF8" w:rsidRPr="00AC0DF8" w:rsidRDefault="00AC0DF8" w:rsidP="00FA60F7">
      <w:pPr>
        <w:pStyle w:val="NoSpacing"/>
        <w:rPr>
          <w:rFonts w:ascii="Gill Sans MT" w:hAnsi="Gill Sans MT"/>
          <w:color w:val="auto"/>
          <w:sz w:val="16"/>
          <w:szCs w:val="16"/>
        </w:rPr>
      </w:pPr>
    </w:p>
    <w:p w14:paraId="6CF25538" w14:textId="26A128AE" w:rsidR="00AC0DF8" w:rsidRDefault="00AC0DF8" w:rsidP="00FA60F7">
      <w:pPr>
        <w:pStyle w:val="NoSpacing"/>
        <w:rPr>
          <w:rFonts w:ascii="Gill Sans MT" w:hAnsi="Gill Sans MT"/>
          <w:color w:val="auto"/>
          <w:sz w:val="24"/>
          <w:szCs w:val="24"/>
        </w:rPr>
      </w:pPr>
      <w:r>
        <w:rPr>
          <w:rFonts w:ascii="Gill Sans MT" w:hAnsi="Gill Sans MT"/>
          <w:color w:val="auto"/>
          <w:sz w:val="24"/>
          <w:szCs w:val="24"/>
        </w:rPr>
        <w:t>Steel Accessories: No carbon steel components shall be used.</w:t>
      </w:r>
    </w:p>
    <w:p w14:paraId="15D47AB6" w14:textId="77777777" w:rsidR="00AD4EB4" w:rsidRDefault="00AD4EB4" w:rsidP="00FA60F7">
      <w:pPr>
        <w:pStyle w:val="NoSpacing"/>
        <w:rPr>
          <w:rFonts w:ascii="Gill Sans MT" w:hAnsi="Gill Sans MT"/>
          <w:color w:val="auto"/>
          <w:sz w:val="24"/>
          <w:szCs w:val="24"/>
        </w:rPr>
      </w:pPr>
    </w:p>
    <w:p w14:paraId="137447D9" w14:textId="561E7DE3" w:rsidR="00AD4EB4" w:rsidRPr="00D838EC" w:rsidRDefault="00AD4EB4" w:rsidP="00FA60F7">
      <w:pPr>
        <w:pStyle w:val="NoSpacing"/>
        <w:rPr>
          <w:rFonts w:ascii="Gill Sans MT" w:hAnsi="Gill Sans MT"/>
          <w:color w:val="auto"/>
          <w:sz w:val="24"/>
          <w:szCs w:val="24"/>
        </w:rPr>
      </w:pPr>
      <w:r>
        <w:rPr>
          <w:rFonts w:ascii="Gill Sans MT" w:hAnsi="Gill Sans MT"/>
          <w:color w:val="auto"/>
          <w:sz w:val="24"/>
          <w:szCs w:val="24"/>
        </w:rPr>
        <w:t>Gaskets: Replaceable Neoprene gaskets shall be used to isolate the aluminum cover perimeter from the concrete and at all panel-to-panel interfaces.</w:t>
      </w:r>
    </w:p>
    <w:p w14:paraId="42EFFAB1" w14:textId="77777777" w:rsidR="00865712" w:rsidRPr="00B56C30" w:rsidRDefault="00865712" w:rsidP="00FA60F7">
      <w:pPr>
        <w:pStyle w:val="NoSpacing"/>
        <w:rPr>
          <w:rFonts w:ascii="Gill Sans MT" w:hAnsi="Gill Sans MT"/>
          <w:color w:val="auto"/>
          <w:sz w:val="20"/>
          <w:szCs w:val="20"/>
        </w:rPr>
      </w:pPr>
    </w:p>
    <w:p w14:paraId="7ACB7BF8" w14:textId="096A3FA6" w:rsidR="00865712" w:rsidRDefault="00AD4EB4" w:rsidP="00FA60F7">
      <w:pPr>
        <w:pStyle w:val="NoSpacing"/>
        <w:rPr>
          <w:rFonts w:ascii="Gill Sans MT" w:hAnsi="Gill Sans MT"/>
          <w:color w:val="auto"/>
          <w:sz w:val="24"/>
          <w:szCs w:val="24"/>
          <w:u w:val="single"/>
        </w:rPr>
      </w:pPr>
      <w:r>
        <w:rPr>
          <w:rFonts w:ascii="Gill Sans MT" w:hAnsi="Gill Sans MT"/>
          <w:color w:val="auto"/>
          <w:sz w:val="24"/>
          <w:szCs w:val="24"/>
          <w:u w:val="single"/>
        </w:rPr>
        <w:t>WORKMANSHIP</w:t>
      </w:r>
    </w:p>
    <w:p w14:paraId="3B320803" w14:textId="77777777" w:rsidR="00AD4EB4" w:rsidRPr="00AD4EB4" w:rsidRDefault="00AD4EB4" w:rsidP="00FA60F7">
      <w:pPr>
        <w:pStyle w:val="NoSpacing"/>
        <w:rPr>
          <w:rFonts w:ascii="Gill Sans MT" w:hAnsi="Gill Sans MT"/>
          <w:color w:val="auto"/>
          <w:sz w:val="16"/>
          <w:szCs w:val="16"/>
        </w:rPr>
      </w:pPr>
    </w:p>
    <w:p w14:paraId="78BB5225" w14:textId="7DAE96CB" w:rsidR="00865712" w:rsidRDefault="00FC522C" w:rsidP="00FA60F7">
      <w:pPr>
        <w:pStyle w:val="NoSpacing"/>
        <w:rPr>
          <w:rFonts w:ascii="Gill Sans MT" w:hAnsi="Gill Sans MT"/>
          <w:color w:val="auto"/>
          <w:sz w:val="24"/>
          <w:szCs w:val="24"/>
        </w:rPr>
      </w:pPr>
      <w:r>
        <w:rPr>
          <w:rFonts w:ascii="Gill Sans MT" w:hAnsi="Gill Sans MT"/>
          <w:color w:val="auto"/>
          <w:sz w:val="24"/>
          <w:szCs w:val="24"/>
        </w:rPr>
        <w:t xml:space="preserve">The quality of the workmanship, fabrication, and shop connections shall be in accordance with the latest edition of ANSI/AWS D1.2 Structural Welding Code – Aluminum. </w:t>
      </w:r>
    </w:p>
    <w:p w14:paraId="2248ECCF" w14:textId="77777777" w:rsidR="00477096" w:rsidRPr="00B56C30" w:rsidRDefault="00477096" w:rsidP="00FA60F7">
      <w:pPr>
        <w:pStyle w:val="NoSpacing"/>
        <w:rPr>
          <w:rFonts w:ascii="Gill Sans MT" w:hAnsi="Gill Sans MT"/>
          <w:color w:val="auto"/>
          <w:sz w:val="20"/>
          <w:szCs w:val="20"/>
        </w:rPr>
      </w:pPr>
    </w:p>
    <w:p w14:paraId="57468F31" w14:textId="28C400AC" w:rsidR="00B12775" w:rsidRPr="00B12775" w:rsidRDefault="00C04B46" w:rsidP="00FA60F7">
      <w:pPr>
        <w:pStyle w:val="NoSpacing"/>
        <w:rPr>
          <w:rFonts w:ascii="Gill Sans MT" w:hAnsi="Gill Sans MT"/>
          <w:color w:val="auto"/>
          <w:sz w:val="24"/>
          <w:szCs w:val="24"/>
          <w:u w:val="single"/>
        </w:rPr>
      </w:pPr>
      <w:r>
        <w:rPr>
          <w:rFonts w:ascii="Gill Sans MT" w:hAnsi="Gill Sans MT"/>
          <w:color w:val="auto"/>
          <w:sz w:val="24"/>
          <w:szCs w:val="24"/>
          <w:u w:val="single"/>
        </w:rPr>
        <w:t>ENVIRONMENTAL</w:t>
      </w:r>
      <w:r w:rsidR="00B12775" w:rsidRPr="00B12775">
        <w:rPr>
          <w:rFonts w:ascii="Gill Sans MT" w:hAnsi="Gill Sans MT"/>
          <w:color w:val="auto"/>
          <w:sz w:val="24"/>
          <w:szCs w:val="24"/>
          <w:u w:val="single"/>
        </w:rPr>
        <w:t xml:space="preserve"> </w:t>
      </w:r>
      <w:r>
        <w:rPr>
          <w:rFonts w:ascii="Gill Sans MT" w:hAnsi="Gill Sans MT"/>
          <w:color w:val="auto"/>
          <w:sz w:val="24"/>
          <w:szCs w:val="24"/>
          <w:u w:val="single"/>
        </w:rPr>
        <w:t>CONSIDERATIONS</w:t>
      </w:r>
    </w:p>
    <w:p w14:paraId="025A87FA" w14:textId="77777777" w:rsidR="00C04B46" w:rsidRPr="00C04B46" w:rsidRDefault="00C04B46" w:rsidP="00FA60F7">
      <w:pPr>
        <w:pStyle w:val="NoSpacing"/>
        <w:rPr>
          <w:rFonts w:ascii="Gill Sans MT" w:hAnsi="Gill Sans MT"/>
          <w:color w:val="auto"/>
          <w:sz w:val="16"/>
          <w:szCs w:val="16"/>
        </w:rPr>
      </w:pPr>
    </w:p>
    <w:p w14:paraId="28960B3F" w14:textId="7510392C" w:rsidR="00B12775" w:rsidRDefault="00B12775" w:rsidP="00FA60F7">
      <w:pPr>
        <w:pStyle w:val="NoSpacing"/>
        <w:rPr>
          <w:rFonts w:ascii="Gill Sans MT" w:hAnsi="Gill Sans MT"/>
          <w:color w:val="auto"/>
          <w:sz w:val="24"/>
          <w:szCs w:val="24"/>
        </w:rPr>
      </w:pPr>
      <w:r>
        <w:rPr>
          <w:rFonts w:ascii="Gill Sans MT" w:hAnsi="Gill Sans MT"/>
          <w:color w:val="auto"/>
          <w:sz w:val="24"/>
          <w:szCs w:val="24"/>
        </w:rPr>
        <w:t xml:space="preserve">All aluminum used in </w:t>
      </w:r>
      <w:r w:rsidR="00C04B46">
        <w:rPr>
          <w:rFonts w:ascii="Gill Sans MT" w:hAnsi="Gill Sans MT"/>
          <w:color w:val="auto"/>
          <w:sz w:val="24"/>
          <w:szCs w:val="24"/>
        </w:rPr>
        <w:t>the</w:t>
      </w:r>
      <w:r>
        <w:rPr>
          <w:rFonts w:ascii="Gill Sans MT" w:hAnsi="Gill Sans MT"/>
          <w:color w:val="auto"/>
          <w:sz w:val="24"/>
          <w:szCs w:val="24"/>
        </w:rPr>
        <w:t xml:space="preserve"> </w:t>
      </w:r>
      <w:r w:rsidR="00C04B46">
        <w:rPr>
          <w:rFonts w:ascii="Gill Sans MT" w:hAnsi="Gill Sans MT"/>
          <w:color w:val="auto"/>
          <w:sz w:val="24"/>
          <w:szCs w:val="24"/>
        </w:rPr>
        <w:t>Heavy-Duty Flat Panel Cover system</w:t>
      </w:r>
      <w:r>
        <w:rPr>
          <w:rFonts w:ascii="Gill Sans MT" w:hAnsi="Gill Sans MT"/>
          <w:color w:val="auto"/>
          <w:sz w:val="24"/>
          <w:szCs w:val="24"/>
        </w:rPr>
        <w:t xml:space="preserve"> </w:t>
      </w:r>
      <w:r w:rsidR="00C04B46">
        <w:rPr>
          <w:rFonts w:ascii="Gill Sans MT" w:hAnsi="Gill Sans MT"/>
          <w:color w:val="auto"/>
          <w:sz w:val="24"/>
          <w:szCs w:val="24"/>
        </w:rPr>
        <w:t>is</w:t>
      </w:r>
      <w:r>
        <w:rPr>
          <w:rFonts w:ascii="Gill Sans MT" w:hAnsi="Gill Sans MT"/>
          <w:color w:val="auto"/>
          <w:sz w:val="24"/>
          <w:szCs w:val="24"/>
        </w:rPr>
        <w:t xml:space="preserve"> presumed to be recyclable upon demolition.</w:t>
      </w:r>
    </w:p>
    <w:p w14:paraId="18B26B70" w14:textId="0FD057B8" w:rsidR="00B12775" w:rsidRPr="00B56C30" w:rsidRDefault="00B12775" w:rsidP="00FA60F7">
      <w:pPr>
        <w:pStyle w:val="NoSpacing"/>
        <w:rPr>
          <w:rFonts w:ascii="Gill Sans MT" w:hAnsi="Gill Sans MT"/>
          <w:color w:val="auto"/>
          <w:sz w:val="20"/>
          <w:szCs w:val="20"/>
        </w:rPr>
      </w:pPr>
    </w:p>
    <w:p w14:paraId="46C1F1E1" w14:textId="05C40B8B" w:rsidR="00B12775" w:rsidRDefault="001448A6" w:rsidP="00FA60F7">
      <w:pPr>
        <w:pStyle w:val="NoSpacing"/>
        <w:rPr>
          <w:rFonts w:ascii="Gill Sans MT" w:hAnsi="Gill Sans MT"/>
          <w:color w:val="auto"/>
          <w:sz w:val="24"/>
          <w:szCs w:val="24"/>
          <w:u w:val="single"/>
        </w:rPr>
      </w:pPr>
      <w:r>
        <w:rPr>
          <w:rFonts w:ascii="Gill Sans MT" w:hAnsi="Gill Sans MT"/>
          <w:color w:val="auto"/>
          <w:sz w:val="24"/>
          <w:szCs w:val="24"/>
          <w:u w:val="single"/>
        </w:rPr>
        <w:t xml:space="preserve">OPERATION &amp; </w:t>
      </w:r>
      <w:r w:rsidR="00C04B46">
        <w:rPr>
          <w:rFonts w:ascii="Gill Sans MT" w:hAnsi="Gill Sans MT"/>
          <w:color w:val="auto"/>
          <w:sz w:val="24"/>
          <w:szCs w:val="24"/>
          <w:u w:val="single"/>
        </w:rPr>
        <w:t>MAINTENANCE</w:t>
      </w:r>
      <w:r>
        <w:rPr>
          <w:rFonts w:ascii="Gill Sans MT" w:hAnsi="Gill Sans MT"/>
          <w:color w:val="auto"/>
          <w:sz w:val="24"/>
          <w:szCs w:val="24"/>
          <w:u w:val="single"/>
        </w:rPr>
        <w:t xml:space="preserve"> MANUAL</w:t>
      </w:r>
    </w:p>
    <w:p w14:paraId="41A43E51" w14:textId="77777777" w:rsidR="00C04B46" w:rsidRPr="00C04B46" w:rsidRDefault="00C04B46" w:rsidP="00FA60F7">
      <w:pPr>
        <w:pStyle w:val="NoSpacing"/>
        <w:rPr>
          <w:rFonts w:ascii="Gill Sans MT" w:hAnsi="Gill Sans MT"/>
          <w:color w:val="auto"/>
          <w:sz w:val="16"/>
          <w:szCs w:val="16"/>
        </w:rPr>
      </w:pPr>
    </w:p>
    <w:p w14:paraId="30146883" w14:textId="7A4AFD32" w:rsidR="00B12775" w:rsidRPr="00B12775" w:rsidRDefault="00710819" w:rsidP="00FA60F7">
      <w:pPr>
        <w:pStyle w:val="NoSpacing"/>
        <w:rPr>
          <w:rFonts w:ascii="Gill Sans MT" w:hAnsi="Gill Sans MT"/>
          <w:color w:val="auto"/>
          <w:sz w:val="24"/>
          <w:szCs w:val="24"/>
        </w:rPr>
      </w:pPr>
      <w:r>
        <w:rPr>
          <w:rFonts w:ascii="Gill Sans MT" w:hAnsi="Gill Sans MT"/>
          <w:color w:val="auto"/>
          <w:sz w:val="24"/>
          <w:szCs w:val="24"/>
        </w:rPr>
        <w:t>The</w:t>
      </w:r>
      <w:r w:rsidR="00B12775">
        <w:rPr>
          <w:rFonts w:ascii="Gill Sans MT" w:hAnsi="Gill Sans MT"/>
          <w:color w:val="auto"/>
          <w:sz w:val="24"/>
          <w:szCs w:val="24"/>
        </w:rPr>
        <w:t xml:space="preserve"> </w:t>
      </w:r>
      <w:r w:rsidR="001448A6">
        <w:rPr>
          <w:rFonts w:ascii="Gill Sans MT" w:hAnsi="Gill Sans MT"/>
          <w:color w:val="auto"/>
          <w:sz w:val="24"/>
          <w:szCs w:val="24"/>
        </w:rPr>
        <w:t>cover manufacturer shall provide an O&amp;M Manual that includes maintenance instructions, removal and replacement instructions, and drawings for the install cover.</w:t>
      </w:r>
    </w:p>
    <w:sectPr w:rsidR="00B12775" w:rsidRPr="00B12775" w:rsidSect="00D62B5A">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E985" w14:textId="77777777" w:rsidR="00897195" w:rsidRDefault="00897195" w:rsidP="00C5038D">
      <w:pPr>
        <w:spacing w:after="0" w:line="240" w:lineRule="auto"/>
      </w:pPr>
      <w:r>
        <w:separator/>
      </w:r>
    </w:p>
  </w:endnote>
  <w:endnote w:type="continuationSeparator" w:id="0">
    <w:p w14:paraId="4091B0A6" w14:textId="77777777" w:rsidR="00897195" w:rsidRDefault="00897195"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9C11" w14:textId="05EBECE8" w:rsidR="005437C3" w:rsidRPr="005437C3" w:rsidRDefault="005437C3" w:rsidP="005437C3">
    <w:pPr>
      <w:pStyle w:val="Footer"/>
      <w:jc w:val="center"/>
      <w:rPr>
        <w:b/>
        <w:bCs/>
      </w:rPr>
    </w:pPr>
    <w:r w:rsidRPr="005437C3">
      <w:rPr>
        <w:rFonts w:ascii="Arial" w:hAnsi="Arial" w:cs="Arial"/>
        <w:b/>
        <w:bCs/>
        <w:color w:val="C00000"/>
      </w:rPr>
      <w:t>■</w:t>
    </w:r>
    <w:r w:rsidRPr="005437C3">
      <w:rPr>
        <w:b/>
        <w:bCs/>
      </w:rPr>
      <w:t xml:space="preserve"> PMWI </w:t>
    </w:r>
    <w:r w:rsidRPr="001748E6">
      <w:rPr>
        <w:rFonts w:ascii="Arial" w:hAnsi="Arial" w:cs="Arial"/>
        <w:b/>
        <w:bCs/>
        <w:color w:val="C00000"/>
      </w:rPr>
      <w:t>■</w:t>
    </w:r>
    <w:r w:rsidRPr="001748E6">
      <w:rPr>
        <w:b/>
        <w:bCs/>
        <w:color w:val="C00000"/>
      </w:rPr>
      <w:t xml:space="preserve"> </w:t>
    </w:r>
    <w:r w:rsidRPr="005437C3">
      <w:rPr>
        <w:b/>
        <w:bCs/>
      </w:rPr>
      <w:t xml:space="preserve">45 Dundaff Street, Carbondale, PA 18407 </w:t>
    </w:r>
    <w:r w:rsidRPr="005437C3">
      <w:rPr>
        <w:rFonts w:ascii="Arial" w:hAnsi="Arial" w:cs="Arial"/>
        <w:b/>
        <w:bCs/>
        <w:color w:val="C00000"/>
      </w:rPr>
      <w:t>■</w:t>
    </w:r>
    <w:r w:rsidRPr="005437C3">
      <w:rPr>
        <w:b/>
        <w:bCs/>
      </w:rPr>
      <w:t xml:space="preserve"> (570) 282-6164 </w:t>
    </w:r>
    <w:r w:rsidRPr="005437C3">
      <w:rPr>
        <w:rFonts w:ascii="Arial" w:hAnsi="Arial" w:cs="Arial"/>
        <w:b/>
        <w:bCs/>
        <w:color w:val="C00000"/>
      </w:rPr>
      <w:t>■</w:t>
    </w:r>
    <w:r>
      <w:rPr>
        <w:rFonts w:ascii="Arial" w:hAnsi="Arial" w:cs="Arial"/>
        <w:b/>
        <w:bCs/>
        <w:color w:val="C00000"/>
      </w:rPr>
      <w:t xml:space="preserve"> </w:t>
    </w:r>
    <w:r>
      <w:rPr>
        <w:b/>
        <w:bCs/>
      </w:rPr>
      <w:t>www.pmwi.net</w:t>
    </w:r>
    <w:r w:rsidRPr="005437C3">
      <w:rPr>
        <w:b/>
        <w:bCs/>
      </w:rPr>
      <w:t xml:space="preserve"> </w:t>
    </w:r>
    <w:r w:rsidRPr="005437C3">
      <w:rPr>
        <w:rFonts w:ascii="Arial" w:hAnsi="Arial" w:cs="Arial"/>
        <w:b/>
        <w:bCs/>
        <w:color w:val="C00000"/>
      </w:rPr>
      <w:t>■</w:t>
    </w:r>
  </w:p>
  <w:p w14:paraId="1D3B5373" w14:textId="77777777" w:rsidR="00453E00" w:rsidRDefault="0045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DDAA" w14:textId="77777777" w:rsidR="00897195" w:rsidRDefault="00897195" w:rsidP="00C5038D">
      <w:pPr>
        <w:spacing w:after="0" w:line="240" w:lineRule="auto"/>
      </w:pPr>
      <w:r>
        <w:separator/>
      </w:r>
    </w:p>
  </w:footnote>
  <w:footnote w:type="continuationSeparator" w:id="0">
    <w:p w14:paraId="1A681420" w14:textId="77777777" w:rsidR="00897195" w:rsidRDefault="00897195"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76C73"/>
    <w:multiLevelType w:val="hybridMultilevel"/>
    <w:tmpl w:val="9600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05AD0"/>
    <w:multiLevelType w:val="hybridMultilevel"/>
    <w:tmpl w:val="0A7C8696"/>
    <w:lvl w:ilvl="0" w:tplc="04090001">
      <w:start w:val="1"/>
      <w:numFmt w:val="bullet"/>
      <w:lvlText w:val=""/>
      <w:lvlJc w:val="left"/>
      <w:pPr>
        <w:ind w:left="4773" w:hanging="360"/>
      </w:pPr>
      <w:rPr>
        <w:rFonts w:ascii="Symbol" w:hAnsi="Symbol" w:hint="default"/>
      </w:rPr>
    </w:lvl>
    <w:lvl w:ilvl="1" w:tplc="04090003" w:tentative="1">
      <w:start w:val="1"/>
      <w:numFmt w:val="bullet"/>
      <w:lvlText w:val="o"/>
      <w:lvlJc w:val="left"/>
      <w:pPr>
        <w:ind w:left="5493" w:hanging="360"/>
      </w:pPr>
      <w:rPr>
        <w:rFonts w:ascii="Courier New" w:hAnsi="Courier New" w:cs="Courier New" w:hint="default"/>
      </w:rPr>
    </w:lvl>
    <w:lvl w:ilvl="2" w:tplc="04090005" w:tentative="1">
      <w:start w:val="1"/>
      <w:numFmt w:val="bullet"/>
      <w:lvlText w:val=""/>
      <w:lvlJc w:val="left"/>
      <w:pPr>
        <w:ind w:left="6213" w:hanging="360"/>
      </w:pPr>
      <w:rPr>
        <w:rFonts w:ascii="Wingdings" w:hAnsi="Wingdings" w:hint="default"/>
      </w:rPr>
    </w:lvl>
    <w:lvl w:ilvl="3" w:tplc="04090001" w:tentative="1">
      <w:start w:val="1"/>
      <w:numFmt w:val="bullet"/>
      <w:lvlText w:val=""/>
      <w:lvlJc w:val="left"/>
      <w:pPr>
        <w:ind w:left="6933" w:hanging="360"/>
      </w:pPr>
      <w:rPr>
        <w:rFonts w:ascii="Symbol" w:hAnsi="Symbol" w:hint="default"/>
      </w:rPr>
    </w:lvl>
    <w:lvl w:ilvl="4" w:tplc="04090003" w:tentative="1">
      <w:start w:val="1"/>
      <w:numFmt w:val="bullet"/>
      <w:lvlText w:val="o"/>
      <w:lvlJc w:val="left"/>
      <w:pPr>
        <w:ind w:left="7653" w:hanging="360"/>
      </w:pPr>
      <w:rPr>
        <w:rFonts w:ascii="Courier New" w:hAnsi="Courier New" w:cs="Courier New" w:hint="default"/>
      </w:rPr>
    </w:lvl>
    <w:lvl w:ilvl="5" w:tplc="04090005" w:tentative="1">
      <w:start w:val="1"/>
      <w:numFmt w:val="bullet"/>
      <w:lvlText w:val=""/>
      <w:lvlJc w:val="left"/>
      <w:pPr>
        <w:ind w:left="8373" w:hanging="360"/>
      </w:pPr>
      <w:rPr>
        <w:rFonts w:ascii="Wingdings" w:hAnsi="Wingdings" w:hint="default"/>
      </w:rPr>
    </w:lvl>
    <w:lvl w:ilvl="6" w:tplc="04090001" w:tentative="1">
      <w:start w:val="1"/>
      <w:numFmt w:val="bullet"/>
      <w:lvlText w:val=""/>
      <w:lvlJc w:val="left"/>
      <w:pPr>
        <w:ind w:left="9093" w:hanging="360"/>
      </w:pPr>
      <w:rPr>
        <w:rFonts w:ascii="Symbol" w:hAnsi="Symbol" w:hint="default"/>
      </w:rPr>
    </w:lvl>
    <w:lvl w:ilvl="7" w:tplc="04090003" w:tentative="1">
      <w:start w:val="1"/>
      <w:numFmt w:val="bullet"/>
      <w:lvlText w:val="o"/>
      <w:lvlJc w:val="left"/>
      <w:pPr>
        <w:ind w:left="9813" w:hanging="360"/>
      </w:pPr>
      <w:rPr>
        <w:rFonts w:ascii="Courier New" w:hAnsi="Courier New" w:cs="Courier New" w:hint="default"/>
      </w:rPr>
    </w:lvl>
    <w:lvl w:ilvl="8" w:tplc="04090005" w:tentative="1">
      <w:start w:val="1"/>
      <w:numFmt w:val="bullet"/>
      <w:lvlText w:val=""/>
      <w:lvlJc w:val="left"/>
      <w:pPr>
        <w:ind w:left="10533" w:hanging="360"/>
      </w:pPr>
      <w:rPr>
        <w:rFonts w:ascii="Wingdings" w:hAnsi="Wingdings" w:hint="default"/>
      </w:rPr>
    </w:lvl>
  </w:abstractNum>
  <w:abstractNum w:abstractNumId="12" w15:restartNumberingAfterBreak="0">
    <w:nsid w:val="16C7790E"/>
    <w:multiLevelType w:val="hybridMultilevel"/>
    <w:tmpl w:val="9D3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40870"/>
    <w:multiLevelType w:val="hybridMultilevel"/>
    <w:tmpl w:val="E60E666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4C575A35"/>
    <w:multiLevelType w:val="hybridMultilevel"/>
    <w:tmpl w:val="221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49889">
    <w:abstractNumId w:val="9"/>
  </w:num>
  <w:num w:numId="2" w16cid:durableId="264387139">
    <w:abstractNumId w:val="7"/>
  </w:num>
  <w:num w:numId="3" w16cid:durableId="1687898714">
    <w:abstractNumId w:val="6"/>
  </w:num>
  <w:num w:numId="4" w16cid:durableId="1077216404">
    <w:abstractNumId w:val="5"/>
  </w:num>
  <w:num w:numId="5" w16cid:durableId="490876296">
    <w:abstractNumId w:val="4"/>
  </w:num>
  <w:num w:numId="6" w16cid:durableId="522747255">
    <w:abstractNumId w:val="8"/>
  </w:num>
  <w:num w:numId="7" w16cid:durableId="1770853223">
    <w:abstractNumId w:val="3"/>
  </w:num>
  <w:num w:numId="8" w16cid:durableId="628975677">
    <w:abstractNumId w:val="2"/>
  </w:num>
  <w:num w:numId="9" w16cid:durableId="798064091">
    <w:abstractNumId w:val="1"/>
  </w:num>
  <w:num w:numId="10" w16cid:durableId="60371531">
    <w:abstractNumId w:val="0"/>
  </w:num>
  <w:num w:numId="11" w16cid:durableId="1427965020">
    <w:abstractNumId w:val="14"/>
  </w:num>
  <w:num w:numId="12" w16cid:durableId="886918424">
    <w:abstractNumId w:val="13"/>
  </w:num>
  <w:num w:numId="13" w16cid:durableId="1988969235">
    <w:abstractNumId w:val="11"/>
  </w:num>
  <w:num w:numId="14" w16cid:durableId="443378794">
    <w:abstractNumId w:val="10"/>
  </w:num>
  <w:num w:numId="15" w16cid:durableId="1259873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46"/>
    <w:rsid w:val="00015379"/>
    <w:rsid w:val="00020E88"/>
    <w:rsid w:val="00026A15"/>
    <w:rsid w:val="00090F89"/>
    <w:rsid w:val="00096E46"/>
    <w:rsid w:val="000B5A9E"/>
    <w:rsid w:val="000E18C9"/>
    <w:rsid w:val="00115FD0"/>
    <w:rsid w:val="00116E88"/>
    <w:rsid w:val="001448A6"/>
    <w:rsid w:val="001748E6"/>
    <w:rsid w:val="00181C04"/>
    <w:rsid w:val="00192909"/>
    <w:rsid w:val="00195D9B"/>
    <w:rsid w:val="001F4427"/>
    <w:rsid w:val="001F58FE"/>
    <w:rsid w:val="00202606"/>
    <w:rsid w:val="00221F7D"/>
    <w:rsid w:val="002517E1"/>
    <w:rsid w:val="002B4602"/>
    <w:rsid w:val="002E5546"/>
    <w:rsid w:val="002F6041"/>
    <w:rsid w:val="0036018F"/>
    <w:rsid w:val="00382D27"/>
    <w:rsid w:val="003D32C9"/>
    <w:rsid w:val="003E5B3F"/>
    <w:rsid w:val="00421850"/>
    <w:rsid w:val="0042618F"/>
    <w:rsid w:val="0043171E"/>
    <w:rsid w:val="00453E00"/>
    <w:rsid w:val="00477096"/>
    <w:rsid w:val="004F460E"/>
    <w:rsid w:val="004F6E4E"/>
    <w:rsid w:val="005000D2"/>
    <w:rsid w:val="005437C3"/>
    <w:rsid w:val="00560817"/>
    <w:rsid w:val="005A6ECA"/>
    <w:rsid w:val="005B2FDA"/>
    <w:rsid w:val="00600499"/>
    <w:rsid w:val="0062562F"/>
    <w:rsid w:val="00651898"/>
    <w:rsid w:val="006A3FBB"/>
    <w:rsid w:val="006F3CE1"/>
    <w:rsid w:val="0070271E"/>
    <w:rsid w:val="00710819"/>
    <w:rsid w:val="00721E6B"/>
    <w:rsid w:val="00726150"/>
    <w:rsid w:val="00731298"/>
    <w:rsid w:val="0075488C"/>
    <w:rsid w:val="00760474"/>
    <w:rsid w:val="00760E88"/>
    <w:rsid w:val="007A7992"/>
    <w:rsid w:val="007B77B0"/>
    <w:rsid w:val="00865712"/>
    <w:rsid w:val="00865F53"/>
    <w:rsid w:val="00874975"/>
    <w:rsid w:val="00897195"/>
    <w:rsid w:val="008A7F58"/>
    <w:rsid w:val="008C7A46"/>
    <w:rsid w:val="008E78FD"/>
    <w:rsid w:val="009003EF"/>
    <w:rsid w:val="009124D1"/>
    <w:rsid w:val="009312C6"/>
    <w:rsid w:val="00935EFE"/>
    <w:rsid w:val="00986C2E"/>
    <w:rsid w:val="0099321A"/>
    <w:rsid w:val="009A6DB1"/>
    <w:rsid w:val="009A6FDF"/>
    <w:rsid w:val="009A7281"/>
    <w:rsid w:val="009F5E6E"/>
    <w:rsid w:val="00A20937"/>
    <w:rsid w:val="00A37997"/>
    <w:rsid w:val="00A46B39"/>
    <w:rsid w:val="00A56AAB"/>
    <w:rsid w:val="00A57635"/>
    <w:rsid w:val="00A57F52"/>
    <w:rsid w:val="00A918B2"/>
    <w:rsid w:val="00A929C7"/>
    <w:rsid w:val="00AA3029"/>
    <w:rsid w:val="00AB17D1"/>
    <w:rsid w:val="00AC0DF8"/>
    <w:rsid w:val="00AD4EB4"/>
    <w:rsid w:val="00AD6AEE"/>
    <w:rsid w:val="00B12775"/>
    <w:rsid w:val="00B25EE7"/>
    <w:rsid w:val="00B303E1"/>
    <w:rsid w:val="00B56C30"/>
    <w:rsid w:val="00B57FC7"/>
    <w:rsid w:val="00BB7A1E"/>
    <w:rsid w:val="00BE1B5A"/>
    <w:rsid w:val="00BF0064"/>
    <w:rsid w:val="00C04B46"/>
    <w:rsid w:val="00C5038D"/>
    <w:rsid w:val="00C531D0"/>
    <w:rsid w:val="00C65EDE"/>
    <w:rsid w:val="00C66148"/>
    <w:rsid w:val="00C9436E"/>
    <w:rsid w:val="00CA0D34"/>
    <w:rsid w:val="00D369DA"/>
    <w:rsid w:val="00D5105E"/>
    <w:rsid w:val="00D62B5A"/>
    <w:rsid w:val="00D73B50"/>
    <w:rsid w:val="00D838EC"/>
    <w:rsid w:val="00DB0FA2"/>
    <w:rsid w:val="00DE053F"/>
    <w:rsid w:val="00DE6735"/>
    <w:rsid w:val="00E21407"/>
    <w:rsid w:val="00E244A8"/>
    <w:rsid w:val="00EB4702"/>
    <w:rsid w:val="00EC6A7A"/>
    <w:rsid w:val="00F01DD3"/>
    <w:rsid w:val="00F804D3"/>
    <w:rsid w:val="00FA60F7"/>
    <w:rsid w:val="00FC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0607B"/>
  <w15:chartTrackingRefBased/>
  <w15:docId w15:val="{69898595-F6B2-4687-970F-B6D3020D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841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841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C71C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C71C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C71C12" w:themeColor="accent1" w:themeShade="BF"/>
        <w:bottom w:val="single" w:sz="4" w:space="10" w:color="C71C12" w:themeColor="accent1" w:themeShade="BF"/>
      </w:pBdr>
      <w:spacing w:before="360" w:after="360"/>
      <w:jc w:val="center"/>
    </w:pPr>
    <w:rPr>
      <w:i/>
      <w:iCs/>
      <w:color w:val="C71C12" w:themeColor="accent1" w:themeShade="BF"/>
    </w:rPr>
  </w:style>
  <w:style w:type="character" w:customStyle="1" w:styleId="IntenseQuoteChar">
    <w:name w:val="Intense Quote Char"/>
    <w:basedOn w:val="DefaultParagraphFont"/>
    <w:link w:val="IntenseQuote"/>
    <w:uiPriority w:val="30"/>
    <w:semiHidden/>
    <w:rsid w:val="00A918B2"/>
    <w:rPr>
      <w:i/>
      <w:iCs/>
      <w:color w:val="C71C12" w:themeColor="accent1" w:themeShade="BF"/>
    </w:rPr>
  </w:style>
  <w:style w:type="character" w:styleId="IntenseReference">
    <w:name w:val="Intense Reference"/>
    <w:basedOn w:val="DefaultParagraphFont"/>
    <w:uiPriority w:val="32"/>
    <w:semiHidden/>
    <w:unhideWhenUsed/>
    <w:qFormat/>
    <w:rsid w:val="00A918B2"/>
    <w:rPr>
      <w:b/>
      <w:bCs/>
      <w:caps w:val="0"/>
      <w:smallCaps/>
      <w:color w:val="C71C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D4136" w:themeColor="accent1" w:shadow="1" w:frame="1"/>
        <w:left w:val="single" w:sz="2" w:space="10" w:color="ED4136" w:themeColor="accent1" w:shadow="1" w:frame="1"/>
        <w:bottom w:val="single" w:sz="2" w:space="10" w:color="ED4136" w:themeColor="accent1" w:shadow="1" w:frame="1"/>
        <w:right w:val="single" w:sz="2" w:space="10" w:color="ED4136" w:themeColor="accent1" w:shadow="1" w:frame="1"/>
      </w:pBdr>
      <w:ind w:left="1152" w:right="1152"/>
    </w:pPr>
    <w:rPr>
      <w:i/>
      <w:iCs/>
      <w:color w:val="ED4136"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8D6" w:themeFill="accent1" w:themeFillTint="33"/>
    </w:tcPr>
    <w:tblStylePr w:type="firstRow">
      <w:rPr>
        <w:b/>
        <w:bCs/>
      </w:rPr>
      <w:tblPr/>
      <w:tcPr>
        <w:shd w:val="clear" w:color="auto" w:fill="F7B2AE" w:themeFill="accent1" w:themeFillTint="66"/>
      </w:tcPr>
    </w:tblStylePr>
    <w:tblStylePr w:type="lastRow">
      <w:rPr>
        <w:b/>
        <w:bCs/>
        <w:color w:val="000000" w:themeColor="text1"/>
      </w:rPr>
      <w:tblPr/>
      <w:tcPr>
        <w:shd w:val="clear" w:color="auto" w:fill="F7B2AE" w:themeFill="accent1" w:themeFillTint="66"/>
      </w:tcPr>
    </w:tblStylePr>
    <w:tblStylePr w:type="firstCol">
      <w:rPr>
        <w:color w:val="FFFFFF" w:themeColor="background1"/>
      </w:rPr>
      <w:tblPr/>
      <w:tcPr>
        <w:shd w:val="clear" w:color="auto" w:fill="C71C12" w:themeFill="accent1" w:themeFillShade="BF"/>
      </w:tcPr>
    </w:tblStylePr>
    <w:tblStylePr w:type="lastCol">
      <w:rPr>
        <w:color w:val="FFFFFF" w:themeColor="background1"/>
      </w:rPr>
      <w:tblPr/>
      <w:tcPr>
        <w:shd w:val="clear" w:color="auto" w:fill="C71C12" w:themeFill="accent1" w:themeFillShade="BF"/>
      </w:tc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CD1" w:themeFill="accent2" w:themeFillTint="33"/>
    </w:tcPr>
    <w:tblStylePr w:type="firstRow">
      <w:rPr>
        <w:b/>
        <w:bCs/>
      </w:rPr>
      <w:tblPr/>
      <w:tcPr>
        <w:shd w:val="clear" w:color="auto" w:fill="FBD9A3" w:themeFill="accent2" w:themeFillTint="66"/>
      </w:tcPr>
    </w:tblStylePr>
    <w:tblStylePr w:type="lastRow">
      <w:rPr>
        <w:b/>
        <w:bCs/>
        <w:color w:val="000000" w:themeColor="text1"/>
      </w:rPr>
      <w:tblPr/>
      <w:tcPr>
        <w:shd w:val="clear" w:color="auto" w:fill="FBD9A3" w:themeFill="accent2" w:themeFillTint="66"/>
      </w:tcPr>
    </w:tblStylePr>
    <w:tblStylePr w:type="firstCol">
      <w:rPr>
        <w:color w:val="FFFFFF" w:themeColor="background1"/>
      </w:rPr>
      <w:tblPr/>
      <w:tcPr>
        <w:shd w:val="clear" w:color="auto" w:fill="C17B08" w:themeFill="accent2" w:themeFillShade="BF"/>
      </w:tcPr>
    </w:tblStylePr>
    <w:tblStylePr w:type="lastCol">
      <w:rPr>
        <w:color w:val="FFFFFF" w:themeColor="background1"/>
      </w:rPr>
      <w:tblPr/>
      <w:tcPr>
        <w:shd w:val="clear" w:color="auto" w:fill="C17B08" w:themeFill="accent2" w:themeFillShade="BF"/>
      </w:tc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DCF" w:themeFill="accent3" w:themeFillTint="33"/>
    </w:tcPr>
    <w:tblStylePr w:type="firstRow">
      <w:rPr>
        <w:b/>
        <w:bCs/>
      </w:rPr>
      <w:tblPr/>
      <w:tcPr>
        <w:shd w:val="clear" w:color="auto" w:fill="F4BCA0" w:themeFill="accent3" w:themeFillTint="66"/>
      </w:tcPr>
    </w:tblStylePr>
    <w:tblStylePr w:type="lastRow">
      <w:rPr>
        <w:b/>
        <w:bCs/>
        <w:color w:val="000000" w:themeColor="text1"/>
      </w:rPr>
      <w:tblPr/>
      <w:tcPr>
        <w:shd w:val="clear" w:color="auto" w:fill="F4BCA0" w:themeFill="accent3" w:themeFillTint="66"/>
      </w:tcPr>
    </w:tblStylePr>
    <w:tblStylePr w:type="firstCol">
      <w:rPr>
        <w:color w:val="FFFFFF" w:themeColor="background1"/>
      </w:rPr>
      <w:tblPr/>
      <w:tcPr>
        <w:shd w:val="clear" w:color="auto" w:fill="A64312" w:themeFill="accent3" w:themeFillShade="BF"/>
      </w:tcPr>
    </w:tblStylePr>
    <w:tblStylePr w:type="lastCol">
      <w:rPr>
        <w:color w:val="FFFFFF" w:themeColor="background1"/>
      </w:rPr>
      <w:tblPr/>
      <w:tcPr>
        <w:shd w:val="clear" w:color="auto" w:fill="A64312" w:themeFill="accent3" w:themeFillShade="BF"/>
      </w:tc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CF" w:themeFill="accent4" w:themeFillTint="33"/>
    </w:tcPr>
    <w:tblStylePr w:type="firstRow">
      <w:rPr>
        <w:b/>
        <w:bCs/>
      </w:rPr>
      <w:tblPr/>
      <w:tcPr>
        <w:shd w:val="clear" w:color="auto" w:fill="E3EC9F" w:themeFill="accent4" w:themeFillTint="66"/>
      </w:tcPr>
    </w:tblStylePr>
    <w:tblStylePr w:type="lastRow">
      <w:rPr>
        <w:b/>
        <w:bCs/>
        <w:color w:val="000000" w:themeColor="text1"/>
      </w:rPr>
      <w:tblPr/>
      <w:tcPr>
        <w:shd w:val="clear" w:color="auto" w:fill="E3EC9F" w:themeFill="accent4" w:themeFillTint="66"/>
      </w:tcPr>
    </w:tblStylePr>
    <w:tblStylePr w:type="firstCol">
      <w:rPr>
        <w:color w:val="FFFFFF" w:themeColor="background1"/>
      </w:rPr>
      <w:tblPr/>
      <w:tcPr>
        <w:shd w:val="clear" w:color="auto" w:fill="808C1B" w:themeFill="accent4" w:themeFillShade="BF"/>
      </w:tcPr>
    </w:tblStylePr>
    <w:tblStylePr w:type="lastCol">
      <w:rPr>
        <w:color w:val="FFFFFF" w:themeColor="background1"/>
      </w:rPr>
      <w:tblPr/>
      <w:tcPr>
        <w:shd w:val="clear" w:color="auto" w:fill="808C1B" w:themeFill="accent4" w:themeFillShade="BF"/>
      </w:tc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CBC" w:themeFill="accent5" w:themeFillTint="33"/>
    </w:tcPr>
    <w:tblStylePr w:type="firstRow">
      <w:rPr>
        <w:b/>
        <w:bCs/>
      </w:rPr>
      <w:tblPr/>
      <w:tcPr>
        <w:shd w:val="clear" w:color="auto" w:fill="EEB97A" w:themeFill="accent5" w:themeFillTint="66"/>
      </w:tcPr>
    </w:tblStylePr>
    <w:tblStylePr w:type="lastRow">
      <w:rPr>
        <w:b/>
        <w:bCs/>
        <w:color w:val="000000" w:themeColor="text1"/>
      </w:rPr>
      <w:tblPr/>
      <w:tcPr>
        <w:shd w:val="clear" w:color="auto" w:fill="EEB97A" w:themeFill="accent5" w:themeFillTint="66"/>
      </w:tcPr>
    </w:tblStylePr>
    <w:tblStylePr w:type="firstCol">
      <w:rPr>
        <w:color w:val="FFFFFF" w:themeColor="background1"/>
      </w:rPr>
      <w:tblPr/>
      <w:tcPr>
        <w:shd w:val="clear" w:color="auto" w:fill="5C370B" w:themeFill="accent5" w:themeFillShade="BF"/>
      </w:tcPr>
    </w:tblStylePr>
    <w:tblStylePr w:type="lastCol">
      <w:rPr>
        <w:color w:val="FFFFFF" w:themeColor="background1"/>
      </w:rPr>
      <w:tblPr/>
      <w:tcPr>
        <w:shd w:val="clear" w:color="auto" w:fill="5C370B" w:themeFill="accent5" w:themeFillShade="BF"/>
      </w:tc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6CB" w:themeFill="accent6" w:themeFillTint="33"/>
    </w:tcPr>
    <w:tblStylePr w:type="firstRow">
      <w:rPr>
        <w:b/>
        <w:bCs/>
      </w:rPr>
      <w:tblPr/>
      <w:tcPr>
        <w:shd w:val="clear" w:color="auto" w:fill="E38D98" w:themeFill="accent6" w:themeFillTint="66"/>
      </w:tcPr>
    </w:tblStylePr>
    <w:tblStylePr w:type="lastRow">
      <w:rPr>
        <w:b/>
        <w:bCs/>
        <w:color w:val="000000" w:themeColor="text1"/>
      </w:rPr>
      <w:tblPr/>
      <w:tcPr>
        <w:shd w:val="clear" w:color="auto" w:fill="E38D98" w:themeFill="accent6" w:themeFillTint="66"/>
      </w:tcPr>
    </w:tblStylePr>
    <w:tblStylePr w:type="firstCol">
      <w:rPr>
        <w:color w:val="FFFFFF" w:themeColor="background1"/>
      </w:rPr>
      <w:tblPr/>
      <w:tcPr>
        <w:shd w:val="clear" w:color="auto" w:fill="5F1720" w:themeFill="accent6" w:themeFillShade="BF"/>
      </w:tcPr>
    </w:tblStylePr>
    <w:tblStylePr w:type="lastCol">
      <w:rPr>
        <w:color w:val="FFFFFF" w:themeColor="background1"/>
      </w:rPr>
      <w:tblPr/>
      <w:tcPr>
        <w:shd w:val="clear" w:color="auto" w:fill="5F1720" w:themeFill="accent6" w:themeFillShade="BF"/>
      </w:tc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DECEB" w:themeFill="accen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CD" w:themeFill="accent1" w:themeFillTint="3F"/>
      </w:tcPr>
    </w:tblStylePr>
    <w:tblStylePr w:type="band1Horz">
      <w:tblPr/>
      <w:tcPr>
        <w:shd w:val="clear" w:color="auto" w:fill="FBD8D6"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EF5E8" w:themeFill="accent2"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C6" w:themeFill="accent2" w:themeFillTint="3F"/>
      </w:tcPr>
    </w:tblStylePr>
    <w:tblStylePr w:type="band1Horz">
      <w:tblPr/>
      <w:tcPr>
        <w:shd w:val="clear" w:color="auto" w:fill="FDECD1"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EE7" w:themeFill="accent3" w:themeFillTint="19"/>
    </w:tcPr>
    <w:tblStylePr w:type="firstRow">
      <w:rPr>
        <w:b/>
        <w:bCs/>
        <w:color w:val="FFFFFF" w:themeColor="background1"/>
      </w:rPr>
      <w:tblPr/>
      <w:tcPr>
        <w:tcBorders>
          <w:bottom w:val="single" w:sz="12" w:space="0" w:color="FFFFFF" w:themeColor="background1"/>
        </w:tcBorders>
        <w:shd w:val="clear" w:color="auto" w:fill="89961D" w:themeFill="accent4" w:themeFillShade="CC"/>
      </w:tcPr>
    </w:tblStylePr>
    <w:tblStylePr w:type="lastRow">
      <w:rPr>
        <w:b/>
        <w:bCs/>
        <w:color w:val="89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4" w:themeFill="accent3" w:themeFillTint="3F"/>
      </w:tcPr>
    </w:tblStylePr>
    <w:tblStylePr w:type="band1Horz">
      <w:tblPr/>
      <w:tcPr>
        <w:shd w:val="clear" w:color="auto" w:fill="F9DD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FAE7" w:themeFill="accent4" w:themeFillTint="19"/>
    </w:tcPr>
    <w:tblStylePr w:type="firstRow">
      <w:rPr>
        <w:b/>
        <w:bCs/>
        <w:color w:val="FFFFFF" w:themeColor="background1"/>
      </w:rPr>
      <w:tblPr/>
      <w:tcPr>
        <w:tcBorders>
          <w:bottom w:val="single" w:sz="12" w:space="0" w:color="FFFFFF" w:themeColor="background1"/>
        </w:tcBorders>
        <w:shd w:val="clear" w:color="auto" w:fill="B14814" w:themeFill="accent3" w:themeFillShade="CC"/>
      </w:tcPr>
    </w:tblStylePr>
    <w:tblStylePr w:type="lastRow">
      <w:rPr>
        <w:b/>
        <w:bCs/>
        <w:color w:val="B1481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C3" w:themeFill="accent4" w:themeFillTint="3F"/>
      </w:tcPr>
    </w:tblStylePr>
    <w:tblStylePr w:type="band1Horz">
      <w:tblPr/>
      <w:tcPr>
        <w:shd w:val="clear" w:color="auto" w:fill="F1F5CF"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BEDDE" w:themeFill="accent5" w:themeFillTint="19"/>
    </w:tcPr>
    <w:tblStylePr w:type="firstRow">
      <w:rPr>
        <w:b/>
        <w:bCs/>
        <w:color w:val="FFFFFF" w:themeColor="background1"/>
      </w:rPr>
      <w:tblPr/>
      <w:tcPr>
        <w:tcBorders>
          <w:bottom w:val="single" w:sz="12" w:space="0" w:color="FFFFFF" w:themeColor="background1"/>
        </w:tcBorders>
        <w:shd w:val="clear" w:color="auto" w:fill="661822" w:themeFill="accent6" w:themeFillShade="CC"/>
      </w:tcPr>
    </w:tblStylePr>
    <w:tblStylePr w:type="lastRow">
      <w:rPr>
        <w:b/>
        <w:bCs/>
        <w:color w:val="6618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4AD" w:themeFill="accent5" w:themeFillTint="3F"/>
      </w:tcPr>
    </w:tblStylePr>
    <w:tblStylePr w:type="band1Horz">
      <w:tblPr/>
      <w:tcPr>
        <w:shd w:val="clear" w:color="auto" w:fill="F7DCBC"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E3E5" w:themeFill="accent6" w:themeFillTint="19"/>
    </w:tcPr>
    <w:tblStylePr w:type="firstRow">
      <w:rPr>
        <w:b/>
        <w:bCs/>
        <w:color w:val="FFFFFF" w:themeColor="background1"/>
      </w:rPr>
      <w:tblPr/>
      <w:tcPr>
        <w:tcBorders>
          <w:bottom w:val="single" w:sz="12" w:space="0" w:color="FFFFFF" w:themeColor="background1"/>
        </w:tcBorders>
        <w:shd w:val="clear" w:color="auto" w:fill="623B0C" w:themeFill="accent5" w:themeFillShade="CC"/>
      </w:tcPr>
    </w:tblStylePr>
    <w:tblStylePr w:type="lastRow">
      <w:rPr>
        <w:b/>
        <w:bCs/>
        <w:color w:val="623B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8BF" w:themeFill="accent6" w:themeFillTint="3F"/>
      </w:tcPr>
    </w:tblStylePr>
    <w:tblStylePr w:type="band1Horz">
      <w:tblPr/>
      <w:tcPr>
        <w:shd w:val="clear" w:color="auto" w:fill="F1C6CB"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ED4136" w:themeColor="accent1"/>
        <w:bottom w:val="single" w:sz="4" w:space="0" w:color="ED4136" w:themeColor="accent1"/>
        <w:right w:val="single" w:sz="4" w:space="0" w:color="ED4136" w:themeColor="accent1"/>
        <w:insideH w:val="single" w:sz="4" w:space="0" w:color="FFFFFF" w:themeColor="background1"/>
        <w:insideV w:val="single" w:sz="4" w:space="0" w:color="FFFFFF" w:themeColor="background1"/>
      </w:tblBorders>
    </w:tblPr>
    <w:tcPr>
      <w:shd w:val="clear" w:color="auto" w:fill="FDECEB" w:themeFill="accen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0E" w:themeFill="accent1" w:themeFillShade="99"/>
      </w:tcPr>
    </w:tblStylePr>
    <w:tblStylePr w:type="firstCol">
      <w:rPr>
        <w:color w:val="FFFFFF" w:themeColor="background1"/>
      </w:rPr>
      <w:tblPr/>
      <w:tcPr>
        <w:tcBorders>
          <w:top w:val="nil"/>
          <w:left w:val="nil"/>
          <w:bottom w:val="nil"/>
          <w:right w:val="nil"/>
          <w:insideH w:val="single" w:sz="4" w:space="0" w:color="9F170E" w:themeColor="accent1" w:themeShade="99"/>
          <w:insideV w:val="nil"/>
        </w:tcBorders>
        <w:shd w:val="clear" w:color="auto" w:fill="9F17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170E" w:themeFill="accent1" w:themeFillShade="99"/>
      </w:tcPr>
    </w:tblStylePr>
    <w:tblStylePr w:type="band1Vert">
      <w:tblPr/>
      <w:tcPr>
        <w:shd w:val="clear" w:color="auto" w:fill="F7B2AE" w:themeFill="accent1" w:themeFillTint="66"/>
      </w:tcPr>
    </w:tblStylePr>
    <w:tblStylePr w:type="band1Horz">
      <w:tblPr/>
      <w:tcPr>
        <w:shd w:val="clear" w:color="auto" w:fill="F6A09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F5A219" w:themeColor="accent2"/>
        <w:bottom w:val="single" w:sz="4" w:space="0" w:color="F5A219" w:themeColor="accent2"/>
        <w:right w:val="single" w:sz="4" w:space="0" w:color="F5A219" w:themeColor="accent2"/>
        <w:insideH w:val="single" w:sz="4" w:space="0" w:color="FFFFFF" w:themeColor="background1"/>
        <w:insideV w:val="single" w:sz="4" w:space="0" w:color="FFFFFF" w:themeColor="background1"/>
      </w:tblBorders>
    </w:tblPr>
    <w:tcPr>
      <w:shd w:val="clear" w:color="auto" w:fill="FEF5E8" w:themeFill="accent2"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206" w:themeFill="accent2" w:themeFillShade="99"/>
      </w:tcPr>
    </w:tblStylePr>
    <w:tblStylePr w:type="firstCol">
      <w:rPr>
        <w:color w:val="FFFFFF" w:themeColor="background1"/>
      </w:rPr>
      <w:tblPr/>
      <w:tcPr>
        <w:tcBorders>
          <w:top w:val="nil"/>
          <w:left w:val="nil"/>
          <w:bottom w:val="nil"/>
          <w:right w:val="nil"/>
          <w:insideH w:val="single" w:sz="4" w:space="0" w:color="9B6206" w:themeColor="accent2" w:themeShade="99"/>
          <w:insideV w:val="nil"/>
        </w:tcBorders>
        <w:shd w:val="clear" w:color="auto" w:fill="9B62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B6206" w:themeFill="accent2" w:themeFillShade="99"/>
      </w:tcPr>
    </w:tblStylePr>
    <w:tblStylePr w:type="band1Vert">
      <w:tblPr/>
      <w:tcPr>
        <w:shd w:val="clear" w:color="auto" w:fill="FBD9A3" w:themeFill="accent2" w:themeFillTint="66"/>
      </w:tcPr>
    </w:tblStylePr>
    <w:tblStylePr w:type="band1Horz">
      <w:tblPr/>
      <w:tcPr>
        <w:shd w:val="clear" w:color="auto" w:fill="FAD0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ACBC25" w:themeColor="accent4"/>
        <w:left w:val="single" w:sz="4" w:space="0" w:color="DE5B19" w:themeColor="accent3"/>
        <w:bottom w:val="single" w:sz="4" w:space="0" w:color="DE5B19" w:themeColor="accent3"/>
        <w:right w:val="single" w:sz="4" w:space="0" w:color="DE5B19" w:themeColor="accent3"/>
        <w:insideH w:val="single" w:sz="4" w:space="0" w:color="FFFFFF" w:themeColor="background1"/>
        <w:insideV w:val="single" w:sz="4" w:space="0" w:color="FFFFFF" w:themeColor="background1"/>
      </w:tblBorders>
    </w:tblPr>
    <w:tcPr>
      <w:shd w:val="clear" w:color="auto" w:fill="FCEEE7" w:themeFill="accent3" w:themeFillTint="19"/>
    </w:tcPr>
    <w:tblStylePr w:type="firstRow">
      <w:rPr>
        <w:b/>
        <w:bCs/>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360F" w:themeFill="accent3" w:themeFillShade="99"/>
      </w:tcPr>
    </w:tblStylePr>
    <w:tblStylePr w:type="firstCol">
      <w:rPr>
        <w:color w:val="FFFFFF" w:themeColor="background1"/>
      </w:rPr>
      <w:tblPr/>
      <w:tcPr>
        <w:tcBorders>
          <w:top w:val="nil"/>
          <w:left w:val="nil"/>
          <w:bottom w:val="nil"/>
          <w:right w:val="nil"/>
          <w:insideH w:val="single" w:sz="4" w:space="0" w:color="85360F" w:themeColor="accent3" w:themeShade="99"/>
          <w:insideV w:val="nil"/>
        </w:tcBorders>
        <w:shd w:val="clear" w:color="auto" w:fill="853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360F" w:themeFill="accent3" w:themeFillShade="99"/>
      </w:tcPr>
    </w:tblStylePr>
    <w:tblStylePr w:type="band1Vert">
      <w:tblPr/>
      <w:tcPr>
        <w:shd w:val="clear" w:color="auto" w:fill="F4BCA0" w:themeFill="accent3" w:themeFillTint="66"/>
      </w:tcPr>
    </w:tblStylePr>
    <w:tblStylePr w:type="band1Horz">
      <w:tblPr/>
      <w:tcPr>
        <w:shd w:val="clear" w:color="auto" w:fill="F1AC89"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DE5B19" w:themeColor="accent3"/>
        <w:left w:val="single" w:sz="4" w:space="0" w:color="ACBC25" w:themeColor="accent4"/>
        <w:bottom w:val="single" w:sz="4" w:space="0" w:color="ACBC25" w:themeColor="accent4"/>
        <w:right w:val="single" w:sz="4" w:space="0" w:color="ACBC25" w:themeColor="accent4"/>
        <w:insideH w:val="single" w:sz="4" w:space="0" w:color="FFFFFF" w:themeColor="background1"/>
        <w:insideV w:val="single" w:sz="4" w:space="0" w:color="FFFFFF" w:themeColor="background1"/>
      </w:tblBorders>
    </w:tblPr>
    <w:tcPr>
      <w:shd w:val="clear" w:color="auto" w:fill="F8FAE7" w:themeFill="accent4" w:themeFillTint="19"/>
    </w:tcPr>
    <w:tblStylePr w:type="firstRow">
      <w:rPr>
        <w:b/>
        <w:bCs/>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16" w:themeFill="accent4" w:themeFillShade="99"/>
      </w:tcPr>
    </w:tblStylePr>
    <w:tblStylePr w:type="firstCol">
      <w:rPr>
        <w:color w:val="FFFFFF" w:themeColor="background1"/>
      </w:rPr>
      <w:tblPr/>
      <w:tcPr>
        <w:tcBorders>
          <w:top w:val="nil"/>
          <w:left w:val="nil"/>
          <w:bottom w:val="nil"/>
          <w:right w:val="nil"/>
          <w:insideH w:val="single" w:sz="4" w:space="0" w:color="667016" w:themeColor="accent4" w:themeShade="99"/>
          <w:insideV w:val="nil"/>
        </w:tcBorders>
        <w:shd w:val="clear" w:color="auto" w:fill="66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7016" w:themeFill="accent4" w:themeFillShade="99"/>
      </w:tcPr>
    </w:tblStylePr>
    <w:tblStylePr w:type="band1Vert">
      <w:tblPr/>
      <w:tcPr>
        <w:shd w:val="clear" w:color="auto" w:fill="E3EC9F" w:themeFill="accent4" w:themeFillTint="66"/>
      </w:tcPr>
    </w:tblStylePr>
    <w:tblStylePr w:type="band1Horz">
      <w:tblPr/>
      <w:tcPr>
        <w:shd w:val="clear" w:color="auto" w:fill="DD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801F2B" w:themeColor="accent6"/>
        <w:left w:val="single" w:sz="4" w:space="0" w:color="7B4A0F" w:themeColor="accent5"/>
        <w:bottom w:val="single" w:sz="4" w:space="0" w:color="7B4A0F" w:themeColor="accent5"/>
        <w:right w:val="single" w:sz="4" w:space="0" w:color="7B4A0F" w:themeColor="accent5"/>
        <w:insideH w:val="single" w:sz="4" w:space="0" w:color="FFFFFF" w:themeColor="background1"/>
        <w:insideV w:val="single" w:sz="4" w:space="0" w:color="FFFFFF" w:themeColor="background1"/>
      </w:tblBorders>
    </w:tblPr>
    <w:tcPr>
      <w:shd w:val="clear" w:color="auto" w:fill="FBEDDE" w:themeFill="accent5" w:themeFillTint="19"/>
    </w:tcPr>
    <w:tblStylePr w:type="firstRow">
      <w:rPr>
        <w:b/>
        <w:bCs/>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2C09" w:themeFill="accent5" w:themeFillShade="99"/>
      </w:tcPr>
    </w:tblStylePr>
    <w:tblStylePr w:type="firstCol">
      <w:rPr>
        <w:color w:val="FFFFFF" w:themeColor="background1"/>
      </w:rPr>
      <w:tblPr/>
      <w:tcPr>
        <w:tcBorders>
          <w:top w:val="nil"/>
          <w:left w:val="nil"/>
          <w:bottom w:val="nil"/>
          <w:right w:val="nil"/>
          <w:insideH w:val="single" w:sz="4" w:space="0" w:color="492C09" w:themeColor="accent5" w:themeShade="99"/>
          <w:insideV w:val="nil"/>
        </w:tcBorders>
        <w:shd w:val="clear" w:color="auto" w:fill="492C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2C09" w:themeFill="accent5" w:themeFillShade="99"/>
      </w:tcPr>
    </w:tblStylePr>
    <w:tblStylePr w:type="band1Vert">
      <w:tblPr/>
      <w:tcPr>
        <w:shd w:val="clear" w:color="auto" w:fill="EEB97A" w:themeFill="accent5" w:themeFillTint="66"/>
      </w:tcPr>
    </w:tblStylePr>
    <w:tblStylePr w:type="band1Horz">
      <w:tblPr/>
      <w:tcPr>
        <w:shd w:val="clear" w:color="auto" w:fill="EAA85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7B4A0F" w:themeColor="accent5"/>
        <w:left w:val="single" w:sz="4" w:space="0" w:color="801F2B" w:themeColor="accent6"/>
        <w:bottom w:val="single" w:sz="4" w:space="0" w:color="801F2B" w:themeColor="accent6"/>
        <w:right w:val="single" w:sz="4" w:space="0" w:color="801F2B" w:themeColor="accent6"/>
        <w:insideH w:val="single" w:sz="4" w:space="0" w:color="FFFFFF" w:themeColor="background1"/>
        <w:insideV w:val="single" w:sz="4" w:space="0" w:color="FFFFFF" w:themeColor="background1"/>
      </w:tblBorders>
    </w:tblPr>
    <w:tcPr>
      <w:shd w:val="clear" w:color="auto" w:fill="F8E3E5" w:themeFill="accent6" w:themeFillTint="19"/>
    </w:tcPr>
    <w:tblStylePr w:type="firstRow">
      <w:rPr>
        <w:b/>
        <w:bCs/>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1219" w:themeFill="accent6" w:themeFillShade="99"/>
      </w:tcPr>
    </w:tblStylePr>
    <w:tblStylePr w:type="firstCol">
      <w:rPr>
        <w:color w:val="FFFFFF" w:themeColor="background1"/>
      </w:rPr>
      <w:tblPr/>
      <w:tcPr>
        <w:tcBorders>
          <w:top w:val="nil"/>
          <w:left w:val="nil"/>
          <w:bottom w:val="nil"/>
          <w:right w:val="nil"/>
          <w:insideH w:val="single" w:sz="4" w:space="0" w:color="4C1219" w:themeColor="accent6" w:themeShade="99"/>
          <w:insideV w:val="nil"/>
        </w:tcBorders>
        <w:shd w:val="clear" w:color="auto" w:fill="4C12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1219" w:themeFill="accent6" w:themeFillShade="99"/>
      </w:tcPr>
    </w:tblStylePr>
    <w:tblStylePr w:type="band1Vert">
      <w:tblPr/>
      <w:tcPr>
        <w:shd w:val="clear" w:color="auto" w:fill="E38D98" w:themeFill="accent6" w:themeFillTint="66"/>
      </w:tcPr>
    </w:tblStylePr>
    <w:tblStylePr w:type="band1Horz">
      <w:tblPr/>
      <w:tcPr>
        <w:shd w:val="clear" w:color="auto" w:fill="DD727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D41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C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C12" w:themeFill="accent1" w:themeFillShade="BF"/>
      </w:tcPr>
    </w:tblStylePr>
    <w:tblStylePr w:type="band1Vert">
      <w:tblPr/>
      <w:tcPr>
        <w:tcBorders>
          <w:top w:val="nil"/>
          <w:left w:val="nil"/>
          <w:bottom w:val="nil"/>
          <w:right w:val="nil"/>
          <w:insideH w:val="nil"/>
          <w:insideV w:val="nil"/>
        </w:tcBorders>
        <w:shd w:val="clear" w:color="auto" w:fill="C71C12" w:themeFill="accent1" w:themeFillShade="BF"/>
      </w:tcPr>
    </w:tblStylePr>
    <w:tblStylePr w:type="band1Horz">
      <w:tblPr/>
      <w:tcPr>
        <w:tcBorders>
          <w:top w:val="nil"/>
          <w:left w:val="nil"/>
          <w:bottom w:val="nil"/>
          <w:right w:val="nil"/>
          <w:insideH w:val="nil"/>
          <w:insideV w:val="nil"/>
        </w:tcBorders>
        <w:shd w:val="clear" w:color="auto" w:fill="C71C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5A21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51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17B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17B08" w:themeFill="accent2" w:themeFillShade="BF"/>
      </w:tcPr>
    </w:tblStylePr>
    <w:tblStylePr w:type="band1Vert">
      <w:tblPr/>
      <w:tcPr>
        <w:tcBorders>
          <w:top w:val="nil"/>
          <w:left w:val="nil"/>
          <w:bottom w:val="nil"/>
          <w:right w:val="nil"/>
          <w:insideH w:val="nil"/>
          <w:insideV w:val="nil"/>
        </w:tcBorders>
        <w:shd w:val="clear" w:color="auto" w:fill="C17B08" w:themeFill="accent2" w:themeFillShade="BF"/>
      </w:tcPr>
    </w:tblStylePr>
    <w:tblStylePr w:type="band1Horz">
      <w:tblPr/>
      <w:tcPr>
        <w:tcBorders>
          <w:top w:val="nil"/>
          <w:left w:val="nil"/>
          <w:bottom w:val="nil"/>
          <w:right w:val="nil"/>
          <w:insideH w:val="nil"/>
          <w:insideV w:val="nil"/>
        </w:tcBorders>
        <w:shd w:val="clear" w:color="auto" w:fill="C17B08"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DE5B1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D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43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4312" w:themeFill="accent3" w:themeFillShade="BF"/>
      </w:tcPr>
    </w:tblStylePr>
    <w:tblStylePr w:type="band1Vert">
      <w:tblPr/>
      <w:tcPr>
        <w:tcBorders>
          <w:top w:val="nil"/>
          <w:left w:val="nil"/>
          <w:bottom w:val="nil"/>
          <w:right w:val="nil"/>
          <w:insideH w:val="nil"/>
          <w:insideV w:val="nil"/>
        </w:tcBorders>
        <w:shd w:val="clear" w:color="auto" w:fill="A64312" w:themeFill="accent3" w:themeFillShade="BF"/>
      </w:tcPr>
    </w:tblStylePr>
    <w:tblStylePr w:type="band1Horz">
      <w:tblPr/>
      <w:tcPr>
        <w:tcBorders>
          <w:top w:val="nil"/>
          <w:left w:val="nil"/>
          <w:bottom w:val="nil"/>
          <w:right w:val="nil"/>
          <w:insideH w:val="nil"/>
          <w:insideV w:val="nil"/>
        </w:tcBorders>
        <w:shd w:val="clear" w:color="auto" w:fill="A6431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AC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8C1B" w:themeFill="accent4" w:themeFillShade="BF"/>
      </w:tcPr>
    </w:tblStylePr>
    <w:tblStylePr w:type="band1Vert">
      <w:tblPr/>
      <w:tcPr>
        <w:tcBorders>
          <w:top w:val="nil"/>
          <w:left w:val="nil"/>
          <w:bottom w:val="nil"/>
          <w:right w:val="nil"/>
          <w:insideH w:val="nil"/>
          <w:insideV w:val="nil"/>
        </w:tcBorders>
        <w:shd w:val="clear" w:color="auto" w:fill="808C1B" w:themeFill="accent4" w:themeFillShade="BF"/>
      </w:tcPr>
    </w:tblStylePr>
    <w:tblStylePr w:type="band1Horz">
      <w:tblPr/>
      <w:tcPr>
        <w:tcBorders>
          <w:top w:val="nil"/>
          <w:left w:val="nil"/>
          <w:bottom w:val="nil"/>
          <w:right w:val="nil"/>
          <w:insideH w:val="nil"/>
          <w:insideV w:val="nil"/>
        </w:tcBorders>
        <w:shd w:val="clear" w:color="auto" w:fill="808C1B"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7B4A0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70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70B" w:themeFill="accent5" w:themeFillShade="BF"/>
      </w:tcPr>
    </w:tblStylePr>
    <w:tblStylePr w:type="band1Vert">
      <w:tblPr/>
      <w:tcPr>
        <w:tcBorders>
          <w:top w:val="nil"/>
          <w:left w:val="nil"/>
          <w:bottom w:val="nil"/>
          <w:right w:val="nil"/>
          <w:insideH w:val="nil"/>
          <w:insideV w:val="nil"/>
        </w:tcBorders>
        <w:shd w:val="clear" w:color="auto" w:fill="5C370B" w:themeFill="accent5" w:themeFillShade="BF"/>
      </w:tcPr>
    </w:tblStylePr>
    <w:tblStylePr w:type="band1Horz">
      <w:tblPr/>
      <w:tcPr>
        <w:tcBorders>
          <w:top w:val="nil"/>
          <w:left w:val="nil"/>
          <w:bottom w:val="nil"/>
          <w:right w:val="nil"/>
          <w:insideH w:val="nil"/>
          <w:insideV w:val="nil"/>
        </w:tcBorders>
        <w:shd w:val="clear" w:color="auto" w:fill="5C370B"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801F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F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17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1720" w:themeFill="accent6" w:themeFillShade="BF"/>
      </w:tcPr>
    </w:tblStylePr>
    <w:tblStylePr w:type="band1Vert">
      <w:tblPr/>
      <w:tcPr>
        <w:tcBorders>
          <w:top w:val="nil"/>
          <w:left w:val="nil"/>
          <w:bottom w:val="nil"/>
          <w:right w:val="nil"/>
          <w:insideH w:val="nil"/>
          <w:insideV w:val="nil"/>
        </w:tcBorders>
        <w:shd w:val="clear" w:color="auto" w:fill="5F1720" w:themeFill="accent6" w:themeFillShade="BF"/>
      </w:tcPr>
    </w:tblStylePr>
    <w:tblStylePr w:type="band1Horz">
      <w:tblPr/>
      <w:tcPr>
        <w:tcBorders>
          <w:top w:val="nil"/>
          <w:left w:val="nil"/>
          <w:bottom w:val="nil"/>
          <w:right w:val="nil"/>
          <w:insideH w:val="nil"/>
          <w:insideV w:val="nil"/>
        </w:tcBorders>
        <w:shd w:val="clear" w:color="auto" w:fill="5F172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04774"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7B2AE" w:themeColor="accent1" w:themeTint="66"/>
        <w:left w:val="single" w:sz="4" w:space="0" w:color="F7B2AE" w:themeColor="accent1" w:themeTint="66"/>
        <w:bottom w:val="single" w:sz="4" w:space="0" w:color="F7B2AE" w:themeColor="accent1" w:themeTint="66"/>
        <w:right w:val="single" w:sz="4" w:space="0" w:color="F7B2AE" w:themeColor="accent1" w:themeTint="66"/>
        <w:insideH w:val="single" w:sz="4" w:space="0" w:color="F7B2AE" w:themeColor="accent1" w:themeTint="66"/>
        <w:insideV w:val="single" w:sz="4" w:space="0" w:color="F7B2AE" w:themeColor="accent1" w:themeTint="66"/>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2" w:space="0" w:color="F48C8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BD9A3" w:themeColor="accent2" w:themeTint="66"/>
        <w:left w:val="single" w:sz="4" w:space="0" w:color="FBD9A3" w:themeColor="accent2" w:themeTint="66"/>
        <w:bottom w:val="single" w:sz="4" w:space="0" w:color="FBD9A3" w:themeColor="accent2" w:themeTint="66"/>
        <w:right w:val="single" w:sz="4" w:space="0" w:color="FBD9A3" w:themeColor="accent2" w:themeTint="66"/>
        <w:insideH w:val="single" w:sz="4" w:space="0" w:color="FBD9A3" w:themeColor="accent2" w:themeTint="66"/>
        <w:insideV w:val="single" w:sz="4" w:space="0" w:color="FBD9A3" w:themeColor="accent2" w:themeTint="66"/>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2" w:space="0" w:color="F9C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F4BCA0" w:themeColor="accent3" w:themeTint="66"/>
        <w:left w:val="single" w:sz="4" w:space="0" w:color="F4BCA0" w:themeColor="accent3" w:themeTint="66"/>
        <w:bottom w:val="single" w:sz="4" w:space="0" w:color="F4BCA0" w:themeColor="accent3" w:themeTint="66"/>
        <w:right w:val="single" w:sz="4" w:space="0" w:color="F4BCA0" w:themeColor="accent3" w:themeTint="66"/>
        <w:insideH w:val="single" w:sz="4" w:space="0" w:color="F4BCA0" w:themeColor="accent3" w:themeTint="66"/>
        <w:insideV w:val="single" w:sz="4" w:space="0" w:color="F4BCA0" w:themeColor="accent3" w:themeTint="66"/>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2" w:space="0" w:color="EF9B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E3EC9F" w:themeColor="accent4" w:themeTint="66"/>
        <w:left w:val="single" w:sz="4" w:space="0" w:color="E3EC9F" w:themeColor="accent4" w:themeTint="66"/>
        <w:bottom w:val="single" w:sz="4" w:space="0" w:color="E3EC9F" w:themeColor="accent4" w:themeTint="66"/>
        <w:right w:val="single" w:sz="4" w:space="0" w:color="E3EC9F" w:themeColor="accent4" w:themeTint="66"/>
        <w:insideH w:val="single" w:sz="4" w:space="0" w:color="E3EC9F" w:themeColor="accent4" w:themeTint="66"/>
        <w:insideV w:val="single" w:sz="4" w:space="0" w:color="E3EC9F" w:themeColor="accent4" w:themeTint="66"/>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2" w:space="0" w:color="D6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EEB97A" w:themeColor="accent5" w:themeTint="66"/>
        <w:left w:val="single" w:sz="4" w:space="0" w:color="EEB97A" w:themeColor="accent5" w:themeTint="66"/>
        <w:bottom w:val="single" w:sz="4" w:space="0" w:color="EEB97A" w:themeColor="accent5" w:themeTint="66"/>
        <w:right w:val="single" w:sz="4" w:space="0" w:color="EEB97A" w:themeColor="accent5" w:themeTint="66"/>
        <w:insideH w:val="single" w:sz="4" w:space="0" w:color="EEB97A" w:themeColor="accent5" w:themeTint="66"/>
        <w:insideV w:val="single" w:sz="4" w:space="0" w:color="EEB97A" w:themeColor="accent5" w:themeTint="66"/>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2" w:space="0" w:color="E6973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E38D98" w:themeColor="accent6" w:themeTint="66"/>
        <w:left w:val="single" w:sz="4" w:space="0" w:color="E38D98" w:themeColor="accent6" w:themeTint="66"/>
        <w:bottom w:val="single" w:sz="4" w:space="0" w:color="E38D98" w:themeColor="accent6" w:themeTint="66"/>
        <w:right w:val="single" w:sz="4" w:space="0" w:color="E38D98" w:themeColor="accent6" w:themeTint="66"/>
        <w:insideH w:val="single" w:sz="4" w:space="0" w:color="E38D98" w:themeColor="accent6" w:themeTint="66"/>
        <w:insideV w:val="single" w:sz="4" w:space="0" w:color="E38D98" w:themeColor="accent6" w:themeTint="66"/>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2" w:space="0" w:color="D6556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48C86" w:themeColor="accent1" w:themeTint="99"/>
        <w:bottom w:val="single" w:sz="2" w:space="0" w:color="F48C86" w:themeColor="accent1" w:themeTint="99"/>
        <w:insideH w:val="single" w:sz="2" w:space="0" w:color="F48C86" w:themeColor="accent1" w:themeTint="99"/>
        <w:insideV w:val="single" w:sz="2" w:space="0" w:color="F48C86" w:themeColor="accent1" w:themeTint="99"/>
      </w:tblBorders>
    </w:tblPr>
    <w:tblStylePr w:type="firstRow">
      <w:rPr>
        <w:b/>
        <w:bCs/>
      </w:rPr>
      <w:tblPr/>
      <w:tcPr>
        <w:tcBorders>
          <w:top w:val="nil"/>
          <w:bottom w:val="single" w:sz="12" w:space="0" w:color="F48C86" w:themeColor="accent1" w:themeTint="99"/>
          <w:insideH w:val="nil"/>
          <w:insideV w:val="nil"/>
        </w:tcBorders>
        <w:shd w:val="clear" w:color="auto" w:fill="FFFFFF" w:themeFill="background1"/>
      </w:tcPr>
    </w:tblStylePr>
    <w:tblStylePr w:type="lastRow">
      <w:rPr>
        <w:b/>
        <w:bCs/>
      </w:rPr>
      <w:tblPr/>
      <w:tcPr>
        <w:tcBorders>
          <w:top w:val="double" w:sz="2" w:space="0" w:color="F48C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9C675" w:themeColor="accent2" w:themeTint="99"/>
        <w:bottom w:val="single" w:sz="2" w:space="0" w:color="F9C675" w:themeColor="accent2" w:themeTint="99"/>
        <w:insideH w:val="single" w:sz="2" w:space="0" w:color="F9C675" w:themeColor="accent2" w:themeTint="99"/>
        <w:insideV w:val="single" w:sz="2" w:space="0" w:color="F9C675" w:themeColor="accent2" w:themeTint="99"/>
      </w:tblBorders>
    </w:tblPr>
    <w:tblStylePr w:type="firstRow">
      <w:rPr>
        <w:b/>
        <w:bCs/>
      </w:rPr>
      <w:tblPr/>
      <w:tcPr>
        <w:tcBorders>
          <w:top w:val="nil"/>
          <w:bottom w:val="single" w:sz="12" w:space="0" w:color="F9C675" w:themeColor="accent2" w:themeTint="99"/>
          <w:insideH w:val="nil"/>
          <w:insideV w:val="nil"/>
        </w:tcBorders>
        <w:shd w:val="clear" w:color="auto" w:fill="FFFFFF" w:themeFill="background1"/>
      </w:tcPr>
    </w:tblStylePr>
    <w:tblStylePr w:type="lastRow">
      <w:rPr>
        <w:b/>
        <w:bCs/>
      </w:rPr>
      <w:tblPr/>
      <w:tcPr>
        <w:tcBorders>
          <w:top w:val="double" w:sz="2" w:space="0" w:color="F9C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F9B71" w:themeColor="accent3" w:themeTint="99"/>
        <w:bottom w:val="single" w:sz="2" w:space="0" w:color="EF9B71" w:themeColor="accent3" w:themeTint="99"/>
        <w:insideH w:val="single" w:sz="2" w:space="0" w:color="EF9B71" w:themeColor="accent3" w:themeTint="99"/>
        <w:insideV w:val="single" w:sz="2" w:space="0" w:color="EF9B71" w:themeColor="accent3" w:themeTint="99"/>
      </w:tblBorders>
    </w:tblPr>
    <w:tblStylePr w:type="firstRow">
      <w:rPr>
        <w:b/>
        <w:bCs/>
      </w:rPr>
      <w:tblPr/>
      <w:tcPr>
        <w:tcBorders>
          <w:top w:val="nil"/>
          <w:bottom w:val="single" w:sz="12" w:space="0" w:color="EF9B71" w:themeColor="accent3" w:themeTint="99"/>
          <w:insideH w:val="nil"/>
          <w:insideV w:val="nil"/>
        </w:tcBorders>
        <w:shd w:val="clear" w:color="auto" w:fill="FFFFFF" w:themeFill="background1"/>
      </w:tcPr>
    </w:tblStylePr>
    <w:tblStylePr w:type="lastRow">
      <w:rPr>
        <w:b/>
        <w:bCs/>
      </w:rPr>
      <w:tblPr/>
      <w:tcPr>
        <w:tcBorders>
          <w:top w:val="double" w:sz="2" w:space="0" w:color="EF9B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D6E370" w:themeColor="accent4" w:themeTint="99"/>
        <w:bottom w:val="single" w:sz="2" w:space="0" w:color="D6E370" w:themeColor="accent4" w:themeTint="99"/>
        <w:insideH w:val="single" w:sz="2" w:space="0" w:color="D6E370" w:themeColor="accent4" w:themeTint="99"/>
        <w:insideV w:val="single" w:sz="2" w:space="0" w:color="D6E370" w:themeColor="accent4" w:themeTint="99"/>
      </w:tblBorders>
    </w:tblPr>
    <w:tblStylePr w:type="firstRow">
      <w:rPr>
        <w:b/>
        <w:bCs/>
      </w:rPr>
      <w:tblPr/>
      <w:tcPr>
        <w:tcBorders>
          <w:top w:val="nil"/>
          <w:bottom w:val="single" w:sz="12" w:space="0" w:color="D6E370" w:themeColor="accent4" w:themeTint="99"/>
          <w:insideH w:val="nil"/>
          <w:insideV w:val="nil"/>
        </w:tcBorders>
        <w:shd w:val="clear" w:color="auto" w:fill="FFFFFF" w:themeFill="background1"/>
      </w:tcPr>
    </w:tblStylePr>
    <w:tblStylePr w:type="lastRow">
      <w:rPr>
        <w:b/>
        <w:bCs/>
      </w:rPr>
      <w:tblPr/>
      <w:tcPr>
        <w:tcBorders>
          <w:top w:val="double" w:sz="2" w:space="0" w:color="D6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E69737" w:themeColor="accent5" w:themeTint="99"/>
        <w:bottom w:val="single" w:sz="2" w:space="0" w:color="E69737" w:themeColor="accent5" w:themeTint="99"/>
        <w:insideH w:val="single" w:sz="2" w:space="0" w:color="E69737" w:themeColor="accent5" w:themeTint="99"/>
        <w:insideV w:val="single" w:sz="2" w:space="0" w:color="E69737" w:themeColor="accent5" w:themeTint="99"/>
      </w:tblBorders>
    </w:tblPr>
    <w:tblStylePr w:type="firstRow">
      <w:rPr>
        <w:b/>
        <w:bCs/>
      </w:rPr>
      <w:tblPr/>
      <w:tcPr>
        <w:tcBorders>
          <w:top w:val="nil"/>
          <w:bottom w:val="single" w:sz="12" w:space="0" w:color="E69737" w:themeColor="accent5" w:themeTint="99"/>
          <w:insideH w:val="nil"/>
          <w:insideV w:val="nil"/>
        </w:tcBorders>
        <w:shd w:val="clear" w:color="auto" w:fill="FFFFFF" w:themeFill="background1"/>
      </w:tcPr>
    </w:tblStylePr>
    <w:tblStylePr w:type="lastRow">
      <w:rPr>
        <w:b/>
        <w:bCs/>
      </w:rPr>
      <w:tblPr/>
      <w:tcPr>
        <w:tcBorders>
          <w:top w:val="double" w:sz="2" w:space="0" w:color="E6973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D65564" w:themeColor="accent6" w:themeTint="99"/>
        <w:bottom w:val="single" w:sz="2" w:space="0" w:color="D65564" w:themeColor="accent6" w:themeTint="99"/>
        <w:insideH w:val="single" w:sz="2" w:space="0" w:color="D65564" w:themeColor="accent6" w:themeTint="99"/>
        <w:insideV w:val="single" w:sz="2" w:space="0" w:color="D65564" w:themeColor="accent6" w:themeTint="99"/>
      </w:tblBorders>
    </w:tblPr>
    <w:tblStylePr w:type="firstRow">
      <w:rPr>
        <w:b/>
        <w:bCs/>
      </w:rPr>
      <w:tblPr/>
      <w:tcPr>
        <w:tcBorders>
          <w:top w:val="nil"/>
          <w:bottom w:val="single" w:sz="12" w:space="0" w:color="D65564" w:themeColor="accent6" w:themeTint="99"/>
          <w:insideH w:val="nil"/>
          <w:insideV w:val="nil"/>
        </w:tcBorders>
        <w:shd w:val="clear" w:color="auto" w:fill="FFFFFF" w:themeFill="background1"/>
      </w:tcPr>
    </w:tblStylePr>
    <w:tblStylePr w:type="lastRow">
      <w:rPr>
        <w:b/>
        <w:bCs/>
      </w:rPr>
      <w:tblPr/>
      <w:tcPr>
        <w:tcBorders>
          <w:top w:val="double" w:sz="2" w:space="0" w:color="D6556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insideV w:val="nil"/>
        </w:tcBorders>
        <w:shd w:val="clear" w:color="auto" w:fill="ED4136" w:themeFill="accent1"/>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insideV w:val="nil"/>
        </w:tcBorders>
        <w:shd w:val="clear" w:color="auto" w:fill="F5A219" w:themeFill="accent2"/>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insideV w:val="nil"/>
        </w:tcBorders>
        <w:shd w:val="clear" w:color="auto" w:fill="DE5B19" w:themeFill="accent3"/>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insideV w:val="nil"/>
        </w:tcBorders>
        <w:shd w:val="clear" w:color="auto" w:fill="ACBC25" w:themeFill="accent4"/>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insideV w:val="nil"/>
        </w:tcBorders>
        <w:shd w:val="clear" w:color="auto" w:fill="7B4A0F" w:themeFill="accent5"/>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insideV w:val="nil"/>
        </w:tcBorders>
        <w:shd w:val="clear" w:color="auto" w:fill="801F2B" w:themeFill="accent6"/>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41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41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41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4136" w:themeFill="accent1"/>
      </w:tcPr>
    </w:tblStylePr>
    <w:tblStylePr w:type="band1Vert">
      <w:tblPr/>
      <w:tcPr>
        <w:shd w:val="clear" w:color="auto" w:fill="F7B2AE" w:themeFill="accent1" w:themeFillTint="66"/>
      </w:tcPr>
    </w:tblStylePr>
    <w:tblStylePr w:type="band1Horz">
      <w:tblPr/>
      <w:tcPr>
        <w:shd w:val="clear" w:color="auto" w:fill="F7B2AE"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21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21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21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219" w:themeFill="accent2"/>
      </w:tcPr>
    </w:tblStylePr>
    <w:tblStylePr w:type="band1Vert">
      <w:tblPr/>
      <w:tcPr>
        <w:shd w:val="clear" w:color="auto" w:fill="FBD9A3" w:themeFill="accent2" w:themeFillTint="66"/>
      </w:tcPr>
    </w:tblStylePr>
    <w:tblStylePr w:type="band1Horz">
      <w:tblPr/>
      <w:tcPr>
        <w:shd w:val="clear" w:color="auto" w:fill="FBD9A3"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D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5B1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5B1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5B1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5B19" w:themeFill="accent3"/>
      </w:tcPr>
    </w:tblStylePr>
    <w:tblStylePr w:type="band1Vert">
      <w:tblPr/>
      <w:tcPr>
        <w:shd w:val="clear" w:color="auto" w:fill="F4BCA0" w:themeFill="accent3" w:themeFillTint="66"/>
      </w:tcPr>
    </w:tblStylePr>
    <w:tblStylePr w:type="band1Horz">
      <w:tblPr/>
      <w:tcPr>
        <w:shd w:val="clear" w:color="auto" w:fill="F4BCA0"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C25" w:themeFill="accent4"/>
      </w:tcPr>
    </w:tblStylePr>
    <w:tblStylePr w:type="band1Vert">
      <w:tblPr/>
      <w:tcPr>
        <w:shd w:val="clear" w:color="auto" w:fill="E3EC9F" w:themeFill="accent4" w:themeFillTint="66"/>
      </w:tcPr>
    </w:tblStylePr>
    <w:tblStylePr w:type="band1Horz">
      <w:tblPr/>
      <w:tcPr>
        <w:shd w:val="clear" w:color="auto" w:fill="E3EC9F"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CB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4A0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4A0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4A0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4A0F" w:themeFill="accent5"/>
      </w:tcPr>
    </w:tblStylePr>
    <w:tblStylePr w:type="band1Vert">
      <w:tblPr/>
      <w:tcPr>
        <w:shd w:val="clear" w:color="auto" w:fill="EEB97A" w:themeFill="accent5" w:themeFillTint="66"/>
      </w:tcPr>
    </w:tblStylePr>
    <w:tblStylePr w:type="band1Horz">
      <w:tblPr/>
      <w:tcPr>
        <w:shd w:val="clear" w:color="auto" w:fill="EEB97A"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6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F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F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F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F2B" w:themeFill="accent6"/>
      </w:tcPr>
    </w:tblStylePr>
    <w:tblStylePr w:type="band1Vert">
      <w:tblPr/>
      <w:tcPr>
        <w:shd w:val="clear" w:color="auto" w:fill="E38D98" w:themeFill="accent6" w:themeFillTint="66"/>
      </w:tcPr>
    </w:tblStylePr>
    <w:tblStylePr w:type="band1Horz">
      <w:tblPr/>
      <w:tcPr>
        <w:shd w:val="clear" w:color="auto" w:fill="E38D98"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841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841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3D537E"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18" w:space="0" w:color="ED4136" w:themeColor="accent1"/>
          <w:right w:val="single" w:sz="8" w:space="0" w:color="ED4136" w:themeColor="accent1"/>
          <w:insideH w:val="nil"/>
          <w:insideV w:val="single" w:sz="8" w:space="0" w:color="ED41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insideH w:val="nil"/>
          <w:insideV w:val="single" w:sz="8" w:space="0" w:color="ED41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shd w:val="clear" w:color="auto" w:fill="FACFCD" w:themeFill="accent1" w:themeFillTint="3F"/>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shd w:val="clear" w:color="auto" w:fill="FACFCD" w:themeFill="accent1" w:themeFillTint="3F"/>
      </w:tcPr>
    </w:tblStylePr>
    <w:tblStylePr w:type="band2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18" w:space="0" w:color="F5A219" w:themeColor="accent2"/>
          <w:right w:val="single" w:sz="8" w:space="0" w:color="F5A219" w:themeColor="accent2"/>
          <w:insideH w:val="nil"/>
          <w:insideV w:val="single" w:sz="8" w:space="0" w:color="F5A21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insideH w:val="nil"/>
          <w:insideV w:val="single" w:sz="8" w:space="0" w:color="F5A21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shd w:val="clear" w:color="auto" w:fill="FCE7C6" w:themeFill="accent2" w:themeFillTint="3F"/>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shd w:val="clear" w:color="auto" w:fill="FCE7C6" w:themeFill="accent2" w:themeFillTint="3F"/>
      </w:tcPr>
    </w:tblStylePr>
    <w:tblStylePr w:type="band2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18" w:space="0" w:color="DE5B19" w:themeColor="accent3"/>
          <w:right w:val="single" w:sz="8" w:space="0" w:color="DE5B19" w:themeColor="accent3"/>
          <w:insideH w:val="nil"/>
          <w:insideV w:val="single" w:sz="8" w:space="0" w:color="DE5B1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insideH w:val="nil"/>
          <w:insideV w:val="single" w:sz="8" w:space="0" w:color="DE5B1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shd w:val="clear" w:color="auto" w:fill="F8D5C4" w:themeFill="accent3" w:themeFillTint="3F"/>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shd w:val="clear" w:color="auto" w:fill="F8D5C4" w:themeFill="accent3" w:themeFillTint="3F"/>
      </w:tcPr>
    </w:tblStylePr>
    <w:tblStylePr w:type="band2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18" w:space="0" w:color="ACBC25" w:themeColor="accent4"/>
          <w:right w:val="single" w:sz="8" w:space="0" w:color="ACBC25" w:themeColor="accent4"/>
          <w:insideH w:val="nil"/>
          <w:insideV w:val="single" w:sz="8" w:space="0" w:color="AC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insideH w:val="nil"/>
          <w:insideV w:val="single" w:sz="8" w:space="0" w:color="AC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shd w:val="clear" w:color="auto" w:fill="EEF3C3" w:themeFill="accent4" w:themeFillTint="3F"/>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shd w:val="clear" w:color="auto" w:fill="EEF3C3" w:themeFill="accent4" w:themeFillTint="3F"/>
      </w:tcPr>
    </w:tblStylePr>
    <w:tblStylePr w:type="band2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18" w:space="0" w:color="7B4A0F" w:themeColor="accent5"/>
          <w:right w:val="single" w:sz="8" w:space="0" w:color="7B4A0F" w:themeColor="accent5"/>
          <w:insideH w:val="nil"/>
          <w:insideV w:val="single" w:sz="8" w:space="0" w:color="7B4A0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insideH w:val="nil"/>
          <w:insideV w:val="single" w:sz="8" w:space="0" w:color="7B4A0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shd w:val="clear" w:color="auto" w:fill="F5D4AD" w:themeFill="accent5" w:themeFillTint="3F"/>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shd w:val="clear" w:color="auto" w:fill="F5D4AD" w:themeFill="accent5" w:themeFillTint="3F"/>
      </w:tcPr>
    </w:tblStylePr>
    <w:tblStylePr w:type="band2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18" w:space="0" w:color="801F2B" w:themeColor="accent6"/>
          <w:right w:val="single" w:sz="8" w:space="0" w:color="801F2B" w:themeColor="accent6"/>
          <w:insideH w:val="nil"/>
          <w:insideV w:val="single" w:sz="8" w:space="0" w:color="801F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insideH w:val="nil"/>
          <w:insideV w:val="single" w:sz="8" w:space="0" w:color="801F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shd w:val="clear" w:color="auto" w:fill="EEB8BF" w:themeFill="accent6" w:themeFillTint="3F"/>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shd w:val="clear" w:color="auto" w:fill="EEB8BF" w:themeFill="accent6" w:themeFillTint="3F"/>
      </w:tcPr>
    </w:tblStylePr>
    <w:tblStylePr w:type="band2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pPr>
        <w:spacing w:before="0" w:after="0" w:line="240" w:lineRule="auto"/>
      </w:pPr>
      <w:rPr>
        <w:b/>
        <w:bCs/>
        <w:color w:val="FFFFFF" w:themeColor="background1"/>
      </w:rPr>
      <w:tblPr/>
      <w:tcPr>
        <w:shd w:val="clear" w:color="auto" w:fill="ED4136" w:themeFill="accent1"/>
      </w:tcPr>
    </w:tblStylePr>
    <w:tblStylePr w:type="lastRow">
      <w:pPr>
        <w:spacing w:before="0" w:after="0" w:line="240" w:lineRule="auto"/>
      </w:pPr>
      <w:rPr>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tcBorders>
      </w:tcPr>
    </w:tblStylePr>
    <w:tblStylePr w:type="firstCol">
      <w:rPr>
        <w:b/>
        <w:bCs/>
      </w:rPr>
    </w:tblStylePr>
    <w:tblStylePr w:type="lastCol">
      <w:rPr>
        <w:b/>
        <w:bCs/>
      </w:r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pPr>
        <w:spacing w:before="0" w:after="0" w:line="240" w:lineRule="auto"/>
      </w:pPr>
      <w:rPr>
        <w:b/>
        <w:bCs/>
        <w:color w:val="FFFFFF" w:themeColor="background1"/>
      </w:rPr>
      <w:tblPr/>
      <w:tcPr>
        <w:shd w:val="clear" w:color="auto" w:fill="F5A219" w:themeFill="accent2"/>
      </w:tcPr>
    </w:tblStylePr>
    <w:tblStylePr w:type="lastRow">
      <w:pPr>
        <w:spacing w:before="0" w:after="0" w:line="240" w:lineRule="auto"/>
      </w:pPr>
      <w:rPr>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tcBorders>
      </w:tcPr>
    </w:tblStylePr>
    <w:tblStylePr w:type="firstCol">
      <w:rPr>
        <w:b/>
        <w:bCs/>
      </w:rPr>
    </w:tblStylePr>
    <w:tblStylePr w:type="lastCol">
      <w:rPr>
        <w:b/>
        <w:bCs/>
      </w:r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pPr>
        <w:spacing w:before="0" w:after="0" w:line="240" w:lineRule="auto"/>
      </w:pPr>
      <w:rPr>
        <w:b/>
        <w:bCs/>
        <w:color w:val="FFFFFF" w:themeColor="background1"/>
      </w:rPr>
      <w:tblPr/>
      <w:tcPr>
        <w:shd w:val="clear" w:color="auto" w:fill="DE5B19" w:themeFill="accent3"/>
      </w:tcPr>
    </w:tblStylePr>
    <w:tblStylePr w:type="lastRow">
      <w:pPr>
        <w:spacing w:before="0" w:after="0" w:line="240" w:lineRule="auto"/>
      </w:pPr>
      <w:rPr>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tcBorders>
      </w:tcPr>
    </w:tblStylePr>
    <w:tblStylePr w:type="firstCol">
      <w:rPr>
        <w:b/>
        <w:bCs/>
      </w:rPr>
    </w:tblStylePr>
    <w:tblStylePr w:type="lastCol">
      <w:rPr>
        <w:b/>
        <w:bCs/>
      </w:r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pPr>
        <w:spacing w:before="0" w:after="0" w:line="240" w:lineRule="auto"/>
      </w:pPr>
      <w:rPr>
        <w:b/>
        <w:bCs/>
        <w:color w:val="FFFFFF" w:themeColor="background1"/>
      </w:rPr>
      <w:tblPr/>
      <w:tcPr>
        <w:shd w:val="clear" w:color="auto" w:fill="ACBC25" w:themeFill="accent4"/>
      </w:tcPr>
    </w:tblStylePr>
    <w:tblStylePr w:type="lastRow">
      <w:pPr>
        <w:spacing w:before="0" w:after="0" w:line="240" w:lineRule="auto"/>
      </w:pPr>
      <w:rPr>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tcBorders>
      </w:tcPr>
    </w:tblStylePr>
    <w:tblStylePr w:type="firstCol">
      <w:rPr>
        <w:b/>
        <w:bCs/>
      </w:rPr>
    </w:tblStylePr>
    <w:tblStylePr w:type="lastCol">
      <w:rPr>
        <w:b/>
        <w:bCs/>
      </w:r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pPr>
        <w:spacing w:before="0" w:after="0" w:line="240" w:lineRule="auto"/>
      </w:pPr>
      <w:rPr>
        <w:b/>
        <w:bCs/>
        <w:color w:val="FFFFFF" w:themeColor="background1"/>
      </w:rPr>
      <w:tblPr/>
      <w:tcPr>
        <w:shd w:val="clear" w:color="auto" w:fill="7B4A0F" w:themeFill="accent5"/>
      </w:tcPr>
    </w:tblStylePr>
    <w:tblStylePr w:type="lastRow">
      <w:pPr>
        <w:spacing w:before="0" w:after="0" w:line="240" w:lineRule="auto"/>
      </w:pPr>
      <w:rPr>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tcBorders>
      </w:tcPr>
    </w:tblStylePr>
    <w:tblStylePr w:type="firstCol">
      <w:rPr>
        <w:b/>
        <w:bCs/>
      </w:rPr>
    </w:tblStylePr>
    <w:tblStylePr w:type="lastCol">
      <w:rPr>
        <w:b/>
        <w:bCs/>
      </w:r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pPr>
        <w:spacing w:before="0" w:after="0" w:line="240" w:lineRule="auto"/>
      </w:pPr>
      <w:rPr>
        <w:b/>
        <w:bCs/>
        <w:color w:val="FFFFFF" w:themeColor="background1"/>
      </w:rPr>
      <w:tblPr/>
      <w:tcPr>
        <w:shd w:val="clear" w:color="auto" w:fill="801F2B" w:themeFill="accent6"/>
      </w:tcPr>
    </w:tblStylePr>
    <w:tblStylePr w:type="lastRow">
      <w:pPr>
        <w:spacing w:before="0" w:after="0" w:line="240" w:lineRule="auto"/>
      </w:pPr>
      <w:rPr>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tcBorders>
      </w:tcPr>
    </w:tblStylePr>
    <w:tblStylePr w:type="firstCol">
      <w:rPr>
        <w:b/>
        <w:bCs/>
      </w:rPr>
    </w:tblStylePr>
    <w:tblStylePr w:type="lastCol">
      <w:rPr>
        <w:b/>
        <w:bCs/>
      </w:r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C71C12" w:themeColor="accent1" w:themeShade="BF"/>
    </w:rPr>
    <w:tblPr>
      <w:tblStyleRowBandSize w:val="1"/>
      <w:tblStyleColBandSize w:val="1"/>
      <w:tblBorders>
        <w:top w:val="single" w:sz="8" w:space="0" w:color="ED4136" w:themeColor="accent1"/>
        <w:bottom w:val="single" w:sz="8" w:space="0" w:color="ED4136" w:themeColor="accent1"/>
      </w:tblBorders>
    </w:tblPr>
    <w:tblStylePr w:type="fir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la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left w:val="nil"/>
          <w:right w:val="nil"/>
          <w:insideH w:val="nil"/>
          <w:insideV w:val="nil"/>
        </w:tcBorders>
        <w:shd w:val="clear" w:color="auto" w:fill="FACF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C17B08" w:themeColor="accent2" w:themeShade="BF"/>
    </w:rPr>
    <w:tblPr>
      <w:tblStyleRowBandSize w:val="1"/>
      <w:tblStyleColBandSize w:val="1"/>
      <w:tblBorders>
        <w:top w:val="single" w:sz="8" w:space="0" w:color="F5A219" w:themeColor="accent2"/>
        <w:bottom w:val="single" w:sz="8" w:space="0" w:color="F5A219" w:themeColor="accent2"/>
      </w:tblBorders>
    </w:tblPr>
    <w:tblStylePr w:type="fir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la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left w:val="nil"/>
          <w:right w:val="nil"/>
          <w:insideH w:val="nil"/>
          <w:insideV w:val="nil"/>
        </w:tcBorders>
        <w:shd w:val="clear" w:color="auto" w:fill="FCE7C6"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A64312" w:themeColor="accent3" w:themeShade="BF"/>
    </w:rPr>
    <w:tblPr>
      <w:tblStyleRowBandSize w:val="1"/>
      <w:tblStyleColBandSize w:val="1"/>
      <w:tblBorders>
        <w:top w:val="single" w:sz="8" w:space="0" w:color="DE5B19" w:themeColor="accent3"/>
        <w:bottom w:val="single" w:sz="8" w:space="0" w:color="DE5B19" w:themeColor="accent3"/>
      </w:tblBorders>
    </w:tblPr>
    <w:tblStylePr w:type="fir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la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left w:val="nil"/>
          <w:right w:val="nil"/>
          <w:insideH w:val="nil"/>
          <w:insideV w:val="nil"/>
        </w:tcBorders>
        <w:shd w:val="clear" w:color="auto" w:fill="F8D5C4"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808C1B" w:themeColor="accent4" w:themeShade="BF"/>
    </w:rPr>
    <w:tblPr>
      <w:tblStyleRowBandSize w:val="1"/>
      <w:tblStyleColBandSize w:val="1"/>
      <w:tblBorders>
        <w:top w:val="single" w:sz="8" w:space="0" w:color="ACBC25" w:themeColor="accent4"/>
        <w:bottom w:val="single" w:sz="8" w:space="0" w:color="ACBC25" w:themeColor="accent4"/>
      </w:tblBorders>
    </w:tblPr>
    <w:tblStylePr w:type="fir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la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left w:val="nil"/>
          <w:right w:val="nil"/>
          <w:insideH w:val="nil"/>
          <w:insideV w:val="nil"/>
        </w:tcBorders>
        <w:shd w:val="clear" w:color="auto" w:fill="EEF3C3"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5C370B" w:themeColor="accent5" w:themeShade="BF"/>
    </w:rPr>
    <w:tblPr>
      <w:tblStyleRowBandSize w:val="1"/>
      <w:tblStyleColBandSize w:val="1"/>
      <w:tblBorders>
        <w:top w:val="single" w:sz="8" w:space="0" w:color="7B4A0F" w:themeColor="accent5"/>
        <w:bottom w:val="single" w:sz="8" w:space="0" w:color="7B4A0F" w:themeColor="accent5"/>
      </w:tblBorders>
    </w:tblPr>
    <w:tblStylePr w:type="fir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la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left w:val="nil"/>
          <w:right w:val="nil"/>
          <w:insideH w:val="nil"/>
          <w:insideV w:val="nil"/>
        </w:tcBorders>
        <w:shd w:val="clear" w:color="auto" w:fill="F5D4AD"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5F1720" w:themeColor="accent6" w:themeShade="BF"/>
    </w:rPr>
    <w:tblPr>
      <w:tblStyleRowBandSize w:val="1"/>
      <w:tblStyleColBandSize w:val="1"/>
      <w:tblBorders>
        <w:top w:val="single" w:sz="8" w:space="0" w:color="801F2B" w:themeColor="accent6"/>
        <w:bottom w:val="single" w:sz="8" w:space="0" w:color="801F2B" w:themeColor="accent6"/>
      </w:tblBorders>
    </w:tblPr>
    <w:tblStylePr w:type="fir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la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left w:val="nil"/>
          <w:right w:val="nil"/>
          <w:insideH w:val="nil"/>
          <w:insideV w:val="nil"/>
        </w:tcBorders>
        <w:shd w:val="clear" w:color="auto" w:fill="EEB8BF"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semiHidden/>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48C86" w:themeColor="accent1" w:themeTint="99"/>
        </w:tcBorders>
      </w:tcPr>
    </w:tblStylePr>
    <w:tblStylePr w:type="lastRow">
      <w:rPr>
        <w:b/>
        <w:bCs/>
      </w:rPr>
      <w:tblPr/>
      <w:tcPr>
        <w:tcBorders>
          <w:top w:val="sing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9C675" w:themeColor="accent2" w:themeTint="99"/>
        </w:tcBorders>
      </w:tcPr>
    </w:tblStylePr>
    <w:tblStylePr w:type="lastRow">
      <w:rPr>
        <w:b/>
        <w:bCs/>
      </w:rPr>
      <w:tblPr/>
      <w:tcPr>
        <w:tcBorders>
          <w:top w:val="sing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F9B71" w:themeColor="accent3" w:themeTint="99"/>
        </w:tcBorders>
      </w:tcPr>
    </w:tblStylePr>
    <w:tblStylePr w:type="lastRow">
      <w:rPr>
        <w:b/>
        <w:bCs/>
      </w:rPr>
      <w:tblPr/>
      <w:tcPr>
        <w:tcBorders>
          <w:top w:val="sing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E370" w:themeColor="accent4" w:themeTint="99"/>
        </w:tcBorders>
      </w:tcPr>
    </w:tblStylePr>
    <w:tblStylePr w:type="lastRow">
      <w:rPr>
        <w:b/>
        <w:bCs/>
      </w:rPr>
      <w:tblPr/>
      <w:tcPr>
        <w:tcBorders>
          <w:top w:val="sing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69737" w:themeColor="accent5" w:themeTint="99"/>
        </w:tcBorders>
      </w:tcPr>
    </w:tblStylePr>
    <w:tblStylePr w:type="lastRow">
      <w:rPr>
        <w:b/>
        <w:bCs/>
      </w:rPr>
      <w:tblPr/>
      <w:tcPr>
        <w:tcBorders>
          <w:top w:val="sing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5564" w:themeColor="accent6" w:themeTint="99"/>
        </w:tcBorders>
      </w:tcPr>
    </w:tblStylePr>
    <w:tblStylePr w:type="lastRow">
      <w:rPr>
        <w:b/>
        <w:bCs/>
      </w:rPr>
      <w:tblPr/>
      <w:tcPr>
        <w:tcBorders>
          <w:top w:val="sing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48C86" w:themeColor="accent1" w:themeTint="99"/>
        <w:bottom w:val="single" w:sz="4" w:space="0" w:color="F48C86" w:themeColor="accent1" w:themeTint="99"/>
        <w:insideH w:val="single" w:sz="4" w:space="0" w:color="F48C8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9C675" w:themeColor="accent2" w:themeTint="99"/>
        <w:bottom w:val="single" w:sz="4" w:space="0" w:color="F9C675" w:themeColor="accent2" w:themeTint="99"/>
        <w:insideH w:val="single" w:sz="4" w:space="0" w:color="F9C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F9B71" w:themeColor="accent3" w:themeTint="99"/>
        <w:bottom w:val="single" w:sz="4" w:space="0" w:color="EF9B71" w:themeColor="accent3" w:themeTint="99"/>
        <w:insideH w:val="single" w:sz="4" w:space="0" w:color="EF9B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D6E370" w:themeColor="accent4" w:themeTint="99"/>
        <w:bottom w:val="single" w:sz="4" w:space="0" w:color="D6E370" w:themeColor="accent4" w:themeTint="99"/>
        <w:insideH w:val="single" w:sz="4" w:space="0" w:color="D6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E69737" w:themeColor="accent5" w:themeTint="99"/>
        <w:bottom w:val="single" w:sz="4" w:space="0" w:color="E69737" w:themeColor="accent5" w:themeTint="99"/>
        <w:insideH w:val="single" w:sz="4" w:space="0" w:color="E6973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D65564" w:themeColor="accent6" w:themeTint="99"/>
        <w:bottom w:val="single" w:sz="4" w:space="0" w:color="D65564" w:themeColor="accent6" w:themeTint="99"/>
        <w:insideH w:val="single" w:sz="4" w:space="0" w:color="D6556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D4136" w:themeColor="accent1"/>
        <w:left w:val="single" w:sz="4" w:space="0" w:color="ED4136" w:themeColor="accent1"/>
        <w:bottom w:val="single" w:sz="4" w:space="0" w:color="ED4136" w:themeColor="accent1"/>
        <w:right w:val="single" w:sz="4" w:space="0" w:color="ED4136" w:themeColor="accent1"/>
      </w:tblBorders>
    </w:tblPr>
    <w:tblStylePr w:type="firstRow">
      <w:rPr>
        <w:b/>
        <w:bCs/>
        <w:color w:val="FFFFFF" w:themeColor="background1"/>
      </w:rPr>
      <w:tblPr/>
      <w:tcPr>
        <w:shd w:val="clear" w:color="auto" w:fill="ED4136" w:themeFill="accent1"/>
      </w:tcPr>
    </w:tblStylePr>
    <w:tblStylePr w:type="lastRow">
      <w:rPr>
        <w:b/>
        <w:bCs/>
      </w:rPr>
      <w:tblPr/>
      <w:tcPr>
        <w:tcBorders>
          <w:top w:val="double" w:sz="4" w:space="0" w:color="ED41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4136" w:themeColor="accent1"/>
          <w:right w:val="single" w:sz="4" w:space="0" w:color="ED4136" w:themeColor="accent1"/>
        </w:tcBorders>
      </w:tcPr>
    </w:tblStylePr>
    <w:tblStylePr w:type="band1Horz">
      <w:tblPr/>
      <w:tcPr>
        <w:tcBorders>
          <w:top w:val="single" w:sz="4" w:space="0" w:color="ED4136" w:themeColor="accent1"/>
          <w:bottom w:val="single" w:sz="4" w:space="0" w:color="ED41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4136" w:themeColor="accent1"/>
          <w:left w:val="nil"/>
        </w:tcBorders>
      </w:tcPr>
    </w:tblStylePr>
    <w:tblStylePr w:type="swCell">
      <w:tblPr/>
      <w:tcPr>
        <w:tcBorders>
          <w:top w:val="double" w:sz="4" w:space="0" w:color="ED4136"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5A219" w:themeColor="accent2"/>
        <w:left w:val="single" w:sz="4" w:space="0" w:color="F5A219" w:themeColor="accent2"/>
        <w:bottom w:val="single" w:sz="4" w:space="0" w:color="F5A219" w:themeColor="accent2"/>
        <w:right w:val="single" w:sz="4" w:space="0" w:color="F5A219" w:themeColor="accent2"/>
      </w:tblBorders>
    </w:tblPr>
    <w:tblStylePr w:type="firstRow">
      <w:rPr>
        <w:b/>
        <w:bCs/>
        <w:color w:val="FFFFFF" w:themeColor="background1"/>
      </w:rPr>
      <w:tblPr/>
      <w:tcPr>
        <w:shd w:val="clear" w:color="auto" w:fill="F5A219" w:themeFill="accent2"/>
      </w:tcPr>
    </w:tblStylePr>
    <w:tblStylePr w:type="lastRow">
      <w:rPr>
        <w:b/>
        <w:bCs/>
      </w:rPr>
      <w:tblPr/>
      <w:tcPr>
        <w:tcBorders>
          <w:top w:val="double" w:sz="4" w:space="0" w:color="F5A21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219" w:themeColor="accent2"/>
          <w:right w:val="single" w:sz="4" w:space="0" w:color="F5A219" w:themeColor="accent2"/>
        </w:tcBorders>
      </w:tcPr>
    </w:tblStylePr>
    <w:tblStylePr w:type="band1Horz">
      <w:tblPr/>
      <w:tcPr>
        <w:tcBorders>
          <w:top w:val="single" w:sz="4" w:space="0" w:color="F5A219" w:themeColor="accent2"/>
          <w:bottom w:val="single" w:sz="4" w:space="0" w:color="F5A21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219" w:themeColor="accent2"/>
          <w:left w:val="nil"/>
        </w:tcBorders>
      </w:tcPr>
    </w:tblStylePr>
    <w:tblStylePr w:type="swCell">
      <w:tblPr/>
      <w:tcPr>
        <w:tcBorders>
          <w:top w:val="double" w:sz="4" w:space="0" w:color="F5A219"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DE5B19" w:themeColor="accent3"/>
        <w:left w:val="single" w:sz="4" w:space="0" w:color="DE5B19" w:themeColor="accent3"/>
        <w:bottom w:val="single" w:sz="4" w:space="0" w:color="DE5B19" w:themeColor="accent3"/>
        <w:right w:val="single" w:sz="4" w:space="0" w:color="DE5B19" w:themeColor="accent3"/>
      </w:tblBorders>
    </w:tblPr>
    <w:tblStylePr w:type="firstRow">
      <w:rPr>
        <w:b/>
        <w:bCs/>
        <w:color w:val="FFFFFF" w:themeColor="background1"/>
      </w:rPr>
      <w:tblPr/>
      <w:tcPr>
        <w:shd w:val="clear" w:color="auto" w:fill="DE5B19" w:themeFill="accent3"/>
      </w:tcPr>
    </w:tblStylePr>
    <w:tblStylePr w:type="lastRow">
      <w:rPr>
        <w:b/>
        <w:bCs/>
      </w:rPr>
      <w:tblPr/>
      <w:tcPr>
        <w:tcBorders>
          <w:top w:val="double" w:sz="4" w:space="0" w:color="DE5B1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B19" w:themeColor="accent3"/>
          <w:right w:val="single" w:sz="4" w:space="0" w:color="DE5B19" w:themeColor="accent3"/>
        </w:tcBorders>
      </w:tcPr>
    </w:tblStylePr>
    <w:tblStylePr w:type="band1Horz">
      <w:tblPr/>
      <w:tcPr>
        <w:tcBorders>
          <w:top w:val="single" w:sz="4" w:space="0" w:color="DE5B19" w:themeColor="accent3"/>
          <w:bottom w:val="single" w:sz="4" w:space="0" w:color="DE5B1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B19" w:themeColor="accent3"/>
          <w:left w:val="nil"/>
        </w:tcBorders>
      </w:tcPr>
    </w:tblStylePr>
    <w:tblStylePr w:type="swCell">
      <w:tblPr/>
      <w:tcPr>
        <w:tcBorders>
          <w:top w:val="double" w:sz="4" w:space="0" w:color="DE5B19"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ACBC25" w:themeColor="accent4"/>
        <w:left w:val="single" w:sz="4" w:space="0" w:color="ACBC25" w:themeColor="accent4"/>
        <w:bottom w:val="single" w:sz="4" w:space="0" w:color="ACBC25" w:themeColor="accent4"/>
        <w:right w:val="single" w:sz="4" w:space="0" w:color="ACBC25" w:themeColor="accent4"/>
      </w:tblBorders>
    </w:tblPr>
    <w:tblStylePr w:type="firstRow">
      <w:rPr>
        <w:b/>
        <w:bCs/>
        <w:color w:val="FFFFFF" w:themeColor="background1"/>
      </w:rPr>
      <w:tblPr/>
      <w:tcPr>
        <w:shd w:val="clear" w:color="auto" w:fill="ACBC25" w:themeFill="accent4"/>
      </w:tcPr>
    </w:tblStylePr>
    <w:tblStylePr w:type="lastRow">
      <w:rPr>
        <w:b/>
        <w:bCs/>
      </w:rPr>
      <w:tblPr/>
      <w:tcPr>
        <w:tcBorders>
          <w:top w:val="double" w:sz="4" w:space="0" w:color="AC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BC25" w:themeColor="accent4"/>
          <w:right w:val="single" w:sz="4" w:space="0" w:color="ACBC25" w:themeColor="accent4"/>
        </w:tcBorders>
      </w:tcPr>
    </w:tblStylePr>
    <w:tblStylePr w:type="band1Horz">
      <w:tblPr/>
      <w:tcPr>
        <w:tcBorders>
          <w:top w:val="single" w:sz="4" w:space="0" w:color="ACBC25" w:themeColor="accent4"/>
          <w:bottom w:val="single" w:sz="4" w:space="0" w:color="AC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25" w:themeColor="accent4"/>
          <w:left w:val="nil"/>
        </w:tcBorders>
      </w:tcPr>
    </w:tblStylePr>
    <w:tblStylePr w:type="swCell">
      <w:tblPr/>
      <w:tcPr>
        <w:tcBorders>
          <w:top w:val="double" w:sz="4" w:space="0" w:color="ACBC25"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7B4A0F" w:themeColor="accent5"/>
        <w:left w:val="single" w:sz="4" w:space="0" w:color="7B4A0F" w:themeColor="accent5"/>
        <w:bottom w:val="single" w:sz="4" w:space="0" w:color="7B4A0F" w:themeColor="accent5"/>
        <w:right w:val="single" w:sz="4" w:space="0" w:color="7B4A0F" w:themeColor="accent5"/>
      </w:tblBorders>
    </w:tblPr>
    <w:tblStylePr w:type="firstRow">
      <w:rPr>
        <w:b/>
        <w:bCs/>
        <w:color w:val="FFFFFF" w:themeColor="background1"/>
      </w:rPr>
      <w:tblPr/>
      <w:tcPr>
        <w:shd w:val="clear" w:color="auto" w:fill="7B4A0F" w:themeFill="accent5"/>
      </w:tcPr>
    </w:tblStylePr>
    <w:tblStylePr w:type="lastRow">
      <w:rPr>
        <w:b/>
        <w:bCs/>
      </w:rPr>
      <w:tblPr/>
      <w:tcPr>
        <w:tcBorders>
          <w:top w:val="double" w:sz="4" w:space="0" w:color="7B4A0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4A0F" w:themeColor="accent5"/>
          <w:right w:val="single" w:sz="4" w:space="0" w:color="7B4A0F" w:themeColor="accent5"/>
        </w:tcBorders>
      </w:tcPr>
    </w:tblStylePr>
    <w:tblStylePr w:type="band1Horz">
      <w:tblPr/>
      <w:tcPr>
        <w:tcBorders>
          <w:top w:val="single" w:sz="4" w:space="0" w:color="7B4A0F" w:themeColor="accent5"/>
          <w:bottom w:val="single" w:sz="4" w:space="0" w:color="7B4A0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4A0F" w:themeColor="accent5"/>
          <w:left w:val="nil"/>
        </w:tcBorders>
      </w:tcPr>
    </w:tblStylePr>
    <w:tblStylePr w:type="swCell">
      <w:tblPr/>
      <w:tcPr>
        <w:tcBorders>
          <w:top w:val="double" w:sz="4" w:space="0" w:color="7B4A0F"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801F2B" w:themeColor="accent6"/>
        <w:left w:val="single" w:sz="4" w:space="0" w:color="801F2B" w:themeColor="accent6"/>
        <w:bottom w:val="single" w:sz="4" w:space="0" w:color="801F2B" w:themeColor="accent6"/>
        <w:right w:val="single" w:sz="4" w:space="0" w:color="801F2B" w:themeColor="accent6"/>
      </w:tblBorders>
    </w:tblPr>
    <w:tblStylePr w:type="firstRow">
      <w:rPr>
        <w:b/>
        <w:bCs/>
        <w:color w:val="FFFFFF" w:themeColor="background1"/>
      </w:rPr>
      <w:tblPr/>
      <w:tcPr>
        <w:shd w:val="clear" w:color="auto" w:fill="801F2B" w:themeFill="accent6"/>
      </w:tcPr>
    </w:tblStylePr>
    <w:tblStylePr w:type="lastRow">
      <w:rPr>
        <w:b/>
        <w:bCs/>
      </w:rPr>
      <w:tblPr/>
      <w:tcPr>
        <w:tcBorders>
          <w:top w:val="double" w:sz="4" w:space="0" w:color="801F2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1F2B" w:themeColor="accent6"/>
          <w:right w:val="single" w:sz="4" w:space="0" w:color="801F2B" w:themeColor="accent6"/>
        </w:tcBorders>
      </w:tcPr>
    </w:tblStylePr>
    <w:tblStylePr w:type="band1Horz">
      <w:tblPr/>
      <w:tcPr>
        <w:tcBorders>
          <w:top w:val="single" w:sz="4" w:space="0" w:color="801F2B" w:themeColor="accent6"/>
          <w:bottom w:val="single" w:sz="4" w:space="0" w:color="801F2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1F2B" w:themeColor="accent6"/>
          <w:left w:val="nil"/>
        </w:tcBorders>
      </w:tcPr>
    </w:tblStylePr>
    <w:tblStylePr w:type="swCell">
      <w:tblPr/>
      <w:tcPr>
        <w:tcBorders>
          <w:top w:val="double" w:sz="4" w:space="0" w:color="801F2B"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tcBorders>
        <w:shd w:val="clear" w:color="auto" w:fill="ED4136" w:themeFill="accent1"/>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tcBorders>
        <w:shd w:val="clear" w:color="auto" w:fill="F5A219" w:themeFill="accent2"/>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tcBorders>
        <w:shd w:val="clear" w:color="auto" w:fill="DE5B19" w:themeFill="accent3"/>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tcBorders>
        <w:shd w:val="clear" w:color="auto" w:fill="ACBC25" w:themeFill="accent4"/>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tcBorders>
        <w:shd w:val="clear" w:color="auto" w:fill="7B4A0F" w:themeFill="accent5"/>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tcBorders>
        <w:shd w:val="clear" w:color="auto" w:fill="801F2B" w:themeFill="accent6"/>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D4136" w:themeColor="accent1"/>
        <w:left w:val="single" w:sz="24" w:space="0" w:color="ED4136" w:themeColor="accent1"/>
        <w:bottom w:val="single" w:sz="24" w:space="0" w:color="ED4136" w:themeColor="accent1"/>
        <w:right w:val="single" w:sz="24" w:space="0" w:color="ED4136" w:themeColor="accent1"/>
      </w:tblBorders>
    </w:tblPr>
    <w:tcPr>
      <w:shd w:val="clear" w:color="auto" w:fill="ED41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5A219" w:themeColor="accent2"/>
        <w:left w:val="single" w:sz="24" w:space="0" w:color="F5A219" w:themeColor="accent2"/>
        <w:bottom w:val="single" w:sz="24" w:space="0" w:color="F5A219" w:themeColor="accent2"/>
        <w:right w:val="single" w:sz="24" w:space="0" w:color="F5A219" w:themeColor="accent2"/>
      </w:tblBorders>
    </w:tblPr>
    <w:tcPr>
      <w:shd w:val="clear" w:color="auto" w:fill="F5A21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DE5B19" w:themeColor="accent3"/>
        <w:left w:val="single" w:sz="24" w:space="0" w:color="DE5B19" w:themeColor="accent3"/>
        <w:bottom w:val="single" w:sz="24" w:space="0" w:color="DE5B19" w:themeColor="accent3"/>
        <w:right w:val="single" w:sz="24" w:space="0" w:color="DE5B19" w:themeColor="accent3"/>
      </w:tblBorders>
    </w:tblPr>
    <w:tcPr>
      <w:shd w:val="clear" w:color="auto" w:fill="DE5B1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ACBC25" w:themeColor="accent4"/>
        <w:left w:val="single" w:sz="24" w:space="0" w:color="ACBC25" w:themeColor="accent4"/>
        <w:bottom w:val="single" w:sz="24" w:space="0" w:color="ACBC25" w:themeColor="accent4"/>
        <w:right w:val="single" w:sz="24" w:space="0" w:color="ACBC25" w:themeColor="accent4"/>
      </w:tblBorders>
    </w:tblPr>
    <w:tcPr>
      <w:shd w:val="clear" w:color="auto" w:fill="AC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7B4A0F" w:themeColor="accent5"/>
        <w:left w:val="single" w:sz="24" w:space="0" w:color="7B4A0F" w:themeColor="accent5"/>
        <w:bottom w:val="single" w:sz="24" w:space="0" w:color="7B4A0F" w:themeColor="accent5"/>
        <w:right w:val="single" w:sz="24" w:space="0" w:color="7B4A0F" w:themeColor="accent5"/>
      </w:tblBorders>
    </w:tblPr>
    <w:tcPr>
      <w:shd w:val="clear" w:color="auto" w:fill="7B4A0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801F2B" w:themeColor="accent6"/>
        <w:left w:val="single" w:sz="24" w:space="0" w:color="801F2B" w:themeColor="accent6"/>
        <w:bottom w:val="single" w:sz="24" w:space="0" w:color="801F2B" w:themeColor="accent6"/>
        <w:right w:val="single" w:sz="24" w:space="0" w:color="801F2B" w:themeColor="accent6"/>
      </w:tblBorders>
    </w:tblPr>
    <w:tcPr>
      <w:shd w:val="clear" w:color="auto" w:fill="801F2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ED4136" w:themeColor="accent1"/>
        <w:bottom w:val="single" w:sz="4" w:space="0" w:color="ED4136" w:themeColor="accent1"/>
      </w:tblBorders>
    </w:tblPr>
    <w:tblStylePr w:type="firstRow">
      <w:rPr>
        <w:b/>
        <w:bCs/>
      </w:rPr>
      <w:tblPr/>
      <w:tcPr>
        <w:tcBorders>
          <w:bottom w:val="single" w:sz="4" w:space="0" w:color="ED4136" w:themeColor="accent1"/>
        </w:tcBorders>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5A219" w:themeColor="accent2"/>
        <w:bottom w:val="single" w:sz="4" w:space="0" w:color="F5A219" w:themeColor="accent2"/>
      </w:tblBorders>
    </w:tblPr>
    <w:tblStylePr w:type="firstRow">
      <w:rPr>
        <w:b/>
        <w:bCs/>
      </w:rPr>
      <w:tblPr/>
      <w:tcPr>
        <w:tcBorders>
          <w:bottom w:val="single" w:sz="4" w:space="0" w:color="F5A219" w:themeColor="accent2"/>
        </w:tcBorders>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DE5B19" w:themeColor="accent3"/>
        <w:bottom w:val="single" w:sz="4" w:space="0" w:color="DE5B19" w:themeColor="accent3"/>
      </w:tblBorders>
    </w:tblPr>
    <w:tblStylePr w:type="firstRow">
      <w:rPr>
        <w:b/>
        <w:bCs/>
      </w:rPr>
      <w:tblPr/>
      <w:tcPr>
        <w:tcBorders>
          <w:bottom w:val="single" w:sz="4" w:space="0" w:color="DE5B19" w:themeColor="accent3"/>
        </w:tcBorders>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ACBC25" w:themeColor="accent4"/>
        <w:bottom w:val="single" w:sz="4" w:space="0" w:color="ACBC25" w:themeColor="accent4"/>
      </w:tblBorders>
    </w:tblPr>
    <w:tblStylePr w:type="firstRow">
      <w:rPr>
        <w:b/>
        <w:bCs/>
      </w:rPr>
      <w:tblPr/>
      <w:tcPr>
        <w:tcBorders>
          <w:bottom w:val="single" w:sz="4" w:space="0" w:color="ACBC25" w:themeColor="accent4"/>
        </w:tcBorders>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7B4A0F" w:themeColor="accent5"/>
        <w:bottom w:val="single" w:sz="4" w:space="0" w:color="7B4A0F" w:themeColor="accent5"/>
      </w:tblBorders>
    </w:tblPr>
    <w:tblStylePr w:type="firstRow">
      <w:rPr>
        <w:b/>
        <w:bCs/>
      </w:rPr>
      <w:tblPr/>
      <w:tcPr>
        <w:tcBorders>
          <w:bottom w:val="single" w:sz="4" w:space="0" w:color="7B4A0F" w:themeColor="accent5"/>
        </w:tcBorders>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801F2B" w:themeColor="accent6"/>
        <w:bottom w:val="single" w:sz="4" w:space="0" w:color="801F2B" w:themeColor="accent6"/>
      </w:tblBorders>
    </w:tblPr>
    <w:tblStylePr w:type="firstRow">
      <w:rPr>
        <w:b/>
        <w:bCs/>
      </w:rPr>
      <w:tblPr/>
      <w:tcPr>
        <w:tcBorders>
          <w:bottom w:val="single" w:sz="4" w:space="0" w:color="801F2B" w:themeColor="accent6"/>
        </w:tcBorders>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C71C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41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41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41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4136" w:themeColor="accent1"/>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C17B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21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21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21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219" w:themeColor="accent2"/>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A643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5B1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5B1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5B1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5B19" w:themeColor="accent3"/>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80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BC25" w:themeColor="accent4"/>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5C370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4A0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4A0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4A0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4A0F" w:themeColor="accent5"/>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5F17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1F2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1F2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1F2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1F2B" w:themeColor="accent6"/>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insideV w:val="single" w:sz="8" w:space="0" w:color="F17068" w:themeColor="accent1" w:themeTint="BF"/>
      </w:tblBorders>
    </w:tblPr>
    <w:tcPr>
      <w:shd w:val="clear" w:color="auto" w:fill="FACFCD" w:themeFill="accent1" w:themeFillTint="3F"/>
    </w:tcPr>
    <w:tblStylePr w:type="firstRow">
      <w:rPr>
        <w:b/>
        <w:bCs/>
      </w:rPr>
    </w:tblStylePr>
    <w:tblStylePr w:type="lastRow">
      <w:rPr>
        <w:b/>
        <w:bCs/>
      </w:rPr>
      <w:tblPr/>
      <w:tcPr>
        <w:tcBorders>
          <w:top w:val="single" w:sz="18" w:space="0" w:color="F17068" w:themeColor="accent1" w:themeTint="BF"/>
        </w:tcBorders>
      </w:tcPr>
    </w:tblStylePr>
    <w:tblStylePr w:type="firstCol">
      <w:rPr>
        <w:b/>
        <w:bCs/>
      </w:rPr>
    </w:tblStylePr>
    <w:tblStylePr w:type="lastCol">
      <w:rPr>
        <w:b/>
        <w:bCs/>
      </w:r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insideV w:val="single" w:sz="8" w:space="0" w:color="F7B852" w:themeColor="accent2" w:themeTint="BF"/>
      </w:tblBorders>
    </w:tblPr>
    <w:tcPr>
      <w:shd w:val="clear" w:color="auto" w:fill="FCE7C6" w:themeFill="accent2" w:themeFillTint="3F"/>
    </w:tcPr>
    <w:tblStylePr w:type="firstRow">
      <w:rPr>
        <w:b/>
        <w:bCs/>
      </w:rPr>
    </w:tblStylePr>
    <w:tblStylePr w:type="lastRow">
      <w:rPr>
        <w:b/>
        <w:bCs/>
      </w:rPr>
      <w:tblPr/>
      <w:tcPr>
        <w:tcBorders>
          <w:top w:val="single" w:sz="18" w:space="0" w:color="F7B852" w:themeColor="accent2" w:themeTint="BF"/>
        </w:tcBorders>
      </w:tcPr>
    </w:tblStylePr>
    <w:tblStylePr w:type="firstCol">
      <w:rPr>
        <w:b/>
        <w:bCs/>
      </w:rPr>
    </w:tblStylePr>
    <w:tblStylePr w:type="lastCol">
      <w:rPr>
        <w:b/>
        <w:bCs/>
      </w:r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insideV w:val="single" w:sz="8" w:space="0" w:color="EB824D" w:themeColor="accent3" w:themeTint="BF"/>
      </w:tblBorders>
    </w:tblPr>
    <w:tcPr>
      <w:shd w:val="clear" w:color="auto" w:fill="F8D5C4" w:themeFill="accent3" w:themeFillTint="3F"/>
    </w:tcPr>
    <w:tblStylePr w:type="firstRow">
      <w:rPr>
        <w:b/>
        <w:bCs/>
      </w:rPr>
    </w:tblStylePr>
    <w:tblStylePr w:type="lastRow">
      <w:rPr>
        <w:b/>
        <w:bCs/>
      </w:rPr>
      <w:tblPr/>
      <w:tcPr>
        <w:tcBorders>
          <w:top w:val="single" w:sz="18" w:space="0" w:color="EB824D" w:themeColor="accent3" w:themeTint="BF"/>
        </w:tcBorders>
      </w:tcPr>
    </w:tblStylePr>
    <w:tblStylePr w:type="firstCol">
      <w:rPr>
        <w:b/>
        <w:bCs/>
      </w:rPr>
    </w:tblStylePr>
    <w:tblStylePr w:type="lastCol">
      <w:rPr>
        <w:b/>
        <w:bCs/>
      </w:r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insideV w:val="single" w:sz="8" w:space="0" w:color="CCDB4C" w:themeColor="accent4" w:themeTint="BF"/>
      </w:tblBorders>
    </w:tblPr>
    <w:tcPr>
      <w:shd w:val="clear" w:color="auto" w:fill="EEF3C3" w:themeFill="accent4" w:themeFillTint="3F"/>
    </w:tcPr>
    <w:tblStylePr w:type="firstRow">
      <w:rPr>
        <w:b/>
        <w:bCs/>
      </w:rPr>
    </w:tblStylePr>
    <w:tblStylePr w:type="lastRow">
      <w:rPr>
        <w:b/>
        <w:bCs/>
      </w:rPr>
      <w:tblPr/>
      <w:tcPr>
        <w:tcBorders>
          <w:top w:val="single" w:sz="18" w:space="0" w:color="CCDB4C" w:themeColor="accent4" w:themeTint="BF"/>
        </w:tcBorders>
      </w:tcPr>
    </w:tblStylePr>
    <w:tblStylePr w:type="firstCol">
      <w:rPr>
        <w:b/>
        <w:bCs/>
      </w:rPr>
    </w:tblStylePr>
    <w:tblStylePr w:type="lastCol">
      <w:rPr>
        <w:b/>
        <w:bCs/>
      </w:r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insideV w:val="single" w:sz="8" w:space="0" w:color="CE7B19" w:themeColor="accent5" w:themeTint="BF"/>
      </w:tblBorders>
    </w:tblPr>
    <w:tcPr>
      <w:shd w:val="clear" w:color="auto" w:fill="F5D4AD" w:themeFill="accent5" w:themeFillTint="3F"/>
    </w:tcPr>
    <w:tblStylePr w:type="firstRow">
      <w:rPr>
        <w:b/>
        <w:bCs/>
      </w:rPr>
    </w:tblStylePr>
    <w:tblStylePr w:type="lastRow">
      <w:rPr>
        <w:b/>
        <w:bCs/>
      </w:rPr>
      <w:tblPr/>
      <w:tcPr>
        <w:tcBorders>
          <w:top w:val="single" w:sz="18" w:space="0" w:color="CE7B19" w:themeColor="accent5" w:themeTint="BF"/>
        </w:tcBorders>
      </w:tcPr>
    </w:tblStylePr>
    <w:tblStylePr w:type="firstCol">
      <w:rPr>
        <w:b/>
        <w:bCs/>
      </w:rPr>
    </w:tblStylePr>
    <w:tblStylePr w:type="lastCol">
      <w:rPr>
        <w:b/>
        <w:bCs/>
      </w:r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insideV w:val="single" w:sz="8" w:space="0" w:color="C63042" w:themeColor="accent6" w:themeTint="BF"/>
      </w:tblBorders>
    </w:tblPr>
    <w:tcPr>
      <w:shd w:val="clear" w:color="auto" w:fill="EEB8BF" w:themeFill="accent6" w:themeFillTint="3F"/>
    </w:tcPr>
    <w:tblStylePr w:type="firstRow">
      <w:rPr>
        <w:b/>
        <w:bCs/>
      </w:rPr>
    </w:tblStylePr>
    <w:tblStylePr w:type="lastRow">
      <w:rPr>
        <w:b/>
        <w:bCs/>
      </w:rPr>
      <w:tblPr/>
      <w:tcPr>
        <w:tcBorders>
          <w:top w:val="single" w:sz="18" w:space="0" w:color="C63042" w:themeColor="accent6" w:themeTint="BF"/>
        </w:tcBorders>
      </w:tcPr>
    </w:tblStylePr>
    <w:tblStylePr w:type="firstCol">
      <w:rPr>
        <w:b/>
        <w:bCs/>
      </w:rPr>
    </w:tblStylePr>
    <w:tblStylePr w:type="lastCol">
      <w:rPr>
        <w:b/>
        <w:bCs/>
      </w:r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cPr>
      <w:shd w:val="clear" w:color="auto" w:fill="FACFCD" w:themeFill="accent1" w:themeFillTint="3F"/>
    </w:tcPr>
    <w:tblStylePr w:type="firstRow">
      <w:rPr>
        <w:b/>
        <w:bCs/>
        <w:color w:val="000000" w:themeColor="text1"/>
      </w:rPr>
      <w:tblPr/>
      <w:tcPr>
        <w:shd w:val="clear" w:color="auto" w:fill="FDEC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1" w:themeFillTint="33"/>
      </w:tcPr>
    </w:tblStylePr>
    <w:tblStylePr w:type="band1Vert">
      <w:tblPr/>
      <w:tcPr>
        <w:shd w:val="clear" w:color="auto" w:fill="F6A09A" w:themeFill="accent1" w:themeFillTint="7F"/>
      </w:tcPr>
    </w:tblStylePr>
    <w:tblStylePr w:type="band1Horz">
      <w:tblPr/>
      <w:tcPr>
        <w:tcBorders>
          <w:insideH w:val="single" w:sz="6" w:space="0" w:color="ED4136" w:themeColor="accent1"/>
          <w:insideV w:val="single" w:sz="6" w:space="0" w:color="ED4136" w:themeColor="accent1"/>
        </w:tcBorders>
        <w:shd w:val="clear" w:color="auto" w:fill="F6A0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cPr>
      <w:shd w:val="clear" w:color="auto" w:fill="FCE7C6" w:themeFill="accent2" w:themeFillTint="3F"/>
    </w:tcPr>
    <w:tblStylePr w:type="firstRow">
      <w:rPr>
        <w:b/>
        <w:bCs/>
        <w:color w:val="000000" w:themeColor="text1"/>
      </w:rPr>
      <w:tblPr/>
      <w:tcPr>
        <w:shd w:val="clear" w:color="auto" w:fill="FEF5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1" w:themeFill="accent2" w:themeFillTint="33"/>
      </w:tcPr>
    </w:tblStylePr>
    <w:tblStylePr w:type="band1Vert">
      <w:tblPr/>
      <w:tcPr>
        <w:shd w:val="clear" w:color="auto" w:fill="FAD08C" w:themeFill="accent2" w:themeFillTint="7F"/>
      </w:tcPr>
    </w:tblStylePr>
    <w:tblStylePr w:type="band1Horz">
      <w:tblPr/>
      <w:tcPr>
        <w:tcBorders>
          <w:insideH w:val="single" w:sz="6" w:space="0" w:color="F5A219" w:themeColor="accent2"/>
          <w:insideV w:val="single" w:sz="6" w:space="0" w:color="F5A219" w:themeColor="accent2"/>
        </w:tcBorders>
        <w:shd w:val="clear" w:color="auto" w:fill="FAD0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cPr>
      <w:shd w:val="clear" w:color="auto" w:fill="F8D5C4" w:themeFill="accent3" w:themeFillTint="3F"/>
    </w:tcPr>
    <w:tblStylePr w:type="firstRow">
      <w:rPr>
        <w:b/>
        <w:bCs/>
        <w:color w:val="000000" w:themeColor="text1"/>
      </w:rPr>
      <w:tblPr/>
      <w:tcPr>
        <w:shd w:val="clear" w:color="auto" w:fill="FCEE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F" w:themeFill="accent3" w:themeFillTint="33"/>
      </w:tcPr>
    </w:tblStylePr>
    <w:tblStylePr w:type="band1Vert">
      <w:tblPr/>
      <w:tcPr>
        <w:shd w:val="clear" w:color="auto" w:fill="F1AC89" w:themeFill="accent3" w:themeFillTint="7F"/>
      </w:tcPr>
    </w:tblStylePr>
    <w:tblStylePr w:type="band1Horz">
      <w:tblPr/>
      <w:tcPr>
        <w:tcBorders>
          <w:insideH w:val="single" w:sz="6" w:space="0" w:color="DE5B19" w:themeColor="accent3"/>
          <w:insideV w:val="single" w:sz="6" w:space="0" w:color="DE5B19" w:themeColor="accent3"/>
        </w:tcBorders>
        <w:shd w:val="clear" w:color="auto" w:fill="F1AC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cPr>
      <w:shd w:val="clear" w:color="auto" w:fill="EEF3C3" w:themeFill="accent4" w:themeFillTint="3F"/>
    </w:tcPr>
    <w:tblStylePr w:type="firstRow">
      <w:rPr>
        <w:b/>
        <w:bCs/>
        <w:color w:val="000000" w:themeColor="text1"/>
      </w:rPr>
      <w:tblPr/>
      <w:tcPr>
        <w:shd w:val="clear" w:color="auto" w:fill="F8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CF" w:themeFill="accent4" w:themeFillTint="33"/>
      </w:tcPr>
    </w:tblStylePr>
    <w:tblStylePr w:type="band1Vert">
      <w:tblPr/>
      <w:tcPr>
        <w:shd w:val="clear" w:color="auto" w:fill="DDE788" w:themeFill="accent4" w:themeFillTint="7F"/>
      </w:tcPr>
    </w:tblStylePr>
    <w:tblStylePr w:type="band1Horz">
      <w:tblPr/>
      <w:tcPr>
        <w:tcBorders>
          <w:insideH w:val="single" w:sz="6" w:space="0" w:color="ACBC25" w:themeColor="accent4"/>
          <w:insideV w:val="single" w:sz="6" w:space="0" w:color="ACBC25" w:themeColor="accent4"/>
        </w:tcBorders>
        <w:shd w:val="clear" w:color="auto" w:fill="DD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cPr>
      <w:shd w:val="clear" w:color="auto" w:fill="F5D4AD" w:themeFill="accent5" w:themeFillTint="3F"/>
    </w:tcPr>
    <w:tblStylePr w:type="firstRow">
      <w:rPr>
        <w:b/>
        <w:bCs/>
        <w:color w:val="000000" w:themeColor="text1"/>
      </w:rPr>
      <w:tblPr/>
      <w:tcPr>
        <w:shd w:val="clear" w:color="auto" w:fill="FBED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BC" w:themeFill="accent5" w:themeFillTint="33"/>
      </w:tcPr>
    </w:tblStylePr>
    <w:tblStylePr w:type="band1Vert">
      <w:tblPr/>
      <w:tcPr>
        <w:shd w:val="clear" w:color="auto" w:fill="EAA859" w:themeFill="accent5" w:themeFillTint="7F"/>
      </w:tcPr>
    </w:tblStylePr>
    <w:tblStylePr w:type="band1Horz">
      <w:tblPr/>
      <w:tcPr>
        <w:tcBorders>
          <w:insideH w:val="single" w:sz="6" w:space="0" w:color="7B4A0F" w:themeColor="accent5"/>
          <w:insideV w:val="single" w:sz="6" w:space="0" w:color="7B4A0F" w:themeColor="accent5"/>
        </w:tcBorders>
        <w:shd w:val="clear" w:color="auto" w:fill="EAA85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cPr>
      <w:shd w:val="clear" w:color="auto" w:fill="EEB8BF" w:themeFill="accent6" w:themeFillTint="3F"/>
    </w:tcPr>
    <w:tblStylePr w:type="firstRow">
      <w:rPr>
        <w:b/>
        <w:bCs/>
        <w:color w:val="000000" w:themeColor="text1"/>
      </w:rPr>
      <w:tblPr/>
      <w:tcPr>
        <w:shd w:val="clear" w:color="auto" w:fill="F8E3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6CB" w:themeFill="accent6" w:themeFillTint="33"/>
      </w:tcPr>
    </w:tblStylePr>
    <w:tblStylePr w:type="band1Vert">
      <w:tblPr/>
      <w:tcPr>
        <w:shd w:val="clear" w:color="auto" w:fill="DD727F" w:themeFill="accent6" w:themeFillTint="7F"/>
      </w:tcPr>
    </w:tblStylePr>
    <w:tblStylePr w:type="band1Horz">
      <w:tblPr/>
      <w:tcPr>
        <w:tcBorders>
          <w:insideH w:val="single" w:sz="6" w:space="0" w:color="801F2B" w:themeColor="accent6"/>
          <w:insideV w:val="single" w:sz="6" w:space="0" w:color="801F2B" w:themeColor="accent6"/>
        </w:tcBorders>
        <w:shd w:val="clear" w:color="auto" w:fill="DD727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41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41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A09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A09A"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7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21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21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0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08C"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5B1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5B1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C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C89"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88"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4A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4A0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4A0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8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859"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8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1F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1F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72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727F"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241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D4136" w:themeColor="accent1"/>
        <w:bottom w:val="single" w:sz="8" w:space="0" w:color="ED4136" w:themeColor="accent1"/>
      </w:tblBorders>
    </w:tblPr>
    <w:tblStylePr w:type="firstRow">
      <w:rPr>
        <w:rFonts w:asciiTheme="majorHAnsi" w:eastAsiaTheme="majorEastAsia" w:hAnsiTheme="majorHAnsi" w:cstheme="majorBidi"/>
      </w:rPr>
      <w:tblPr/>
      <w:tcPr>
        <w:tcBorders>
          <w:top w:val="nil"/>
          <w:bottom w:val="single" w:sz="8" w:space="0" w:color="ED4136" w:themeColor="accent1"/>
        </w:tcBorders>
      </w:tcPr>
    </w:tblStylePr>
    <w:tblStylePr w:type="lastRow">
      <w:rPr>
        <w:b/>
        <w:bCs/>
        <w:color w:val="3C2415" w:themeColor="text2"/>
      </w:rPr>
      <w:tblPr/>
      <w:tcPr>
        <w:tcBorders>
          <w:top w:val="single" w:sz="8" w:space="0" w:color="ED4136" w:themeColor="accent1"/>
          <w:bottom w:val="single" w:sz="8" w:space="0" w:color="ED4136" w:themeColor="accent1"/>
        </w:tcBorders>
      </w:tcPr>
    </w:tblStylePr>
    <w:tblStylePr w:type="firstCol">
      <w:rPr>
        <w:b/>
        <w:bCs/>
      </w:rPr>
    </w:tblStylePr>
    <w:tblStylePr w:type="lastCol">
      <w:rPr>
        <w:b/>
        <w:bCs/>
      </w:rPr>
      <w:tblPr/>
      <w:tcPr>
        <w:tcBorders>
          <w:top w:val="single" w:sz="8" w:space="0" w:color="ED4136" w:themeColor="accent1"/>
          <w:bottom w:val="single" w:sz="8" w:space="0" w:color="ED4136" w:themeColor="accent1"/>
        </w:tcBorders>
      </w:tcPr>
    </w:tblStylePr>
    <w:tblStylePr w:type="band1Vert">
      <w:tblPr/>
      <w:tcPr>
        <w:shd w:val="clear" w:color="auto" w:fill="FACFCD" w:themeFill="accent1" w:themeFillTint="3F"/>
      </w:tcPr>
    </w:tblStylePr>
    <w:tblStylePr w:type="band1Horz">
      <w:tblPr/>
      <w:tcPr>
        <w:shd w:val="clear" w:color="auto" w:fill="FACF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5A219" w:themeColor="accent2"/>
        <w:bottom w:val="single" w:sz="8" w:space="0" w:color="F5A219" w:themeColor="accent2"/>
      </w:tblBorders>
    </w:tblPr>
    <w:tblStylePr w:type="firstRow">
      <w:rPr>
        <w:rFonts w:asciiTheme="majorHAnsi" w:eastAsiaTheme="majorEastAsia" w:hAnsiTheme="majorHAnsi" w:cstheme="majorBidi"/>
      </w:rPr>
      <w:tblPr/>
      <w:tcPr>
        <w:tcBorders>
          <w:top w:val="nil"/>
          <w:bottom w:val="single" w:sz="8" w:space="0" w:color="F5A219" w:themeColor="accent2"/>
        </w:tcBorders>
      </w:tcPr>
    </w:tblStylePr>
    <w:tblStylePr w:type="lastRow">
      <w:rPr>
        <w:b/>
        <w:bCs/>
        <w:color w:val="3C2415" w:themeColor="text2"/>
      </w:rPr>
      <w:tblPr/>
      <w:tcPr>
        <w:tcBorders>
          <w:top w:val="single" w:sz="8" w:space="0" w:color="F5A219" w:themeColor="accent2"/>
          <w:bottom w:val="single" w:sz="8" w:space="0" w:color="F5A219" w:themeColor="accent2"/>
        </w:tcBorders>
      </w:tcPr>
    </w:tblStylePr>
    <w:tblStylePr w:type="firstCol">
      <w:rPr>
        <w:b/>
        <w:bCs/>
      </w:rPr>
    </w:tblStylePr>
    <w:tblStylePr w:type="lastCol">
      <w:rPr>
        <w:b/>
        <w:bCs/>
      </w:rPr>
      <w:tblPr/>
      <w:tcPr>
        <w:tcBorders>
          <w:top w:val="single" w:sz="8" w:space="0" w:color="F5A219" w:themeColor="accent2"/>
          <w:bottom w:val="single" w:sz="8" w:space="0" w:color="F5A219" w:themeColor="accent2"/>
        </w:tcBorders>
      </w:tcPr>
    </w:tblStylePr>
    <w:tblStylePr w:type="band1Vert">
      <w:tblPr/>
      <w:tcPr>
        <w:shd w:val="clear" w:color="auto" w:fill="FCE7C6" w:themeFill="accent2" w:themeFillTint="3F"/>
      </w:tcPr>
    </w:tblStylePr>
    <w:tblStylePr w:type="band1Horz">
      <w:tblPr/>
      <w:tcPr>
        <w:shd w:val="clear" w:color="auto" w:fill="FCE7C6"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DE5B19" w:themeColor="accent3"/>
        <w:bottom w:val="single" w:sz="8" w:space="0" w:color="DE5B19" w:themeColor="accent3"/>
      </w:tblBorders>
    </w:tblPr>
    <w:tblStylePr w:type="firstRow">
      <w:rPr>
        <w:rFonts w:asciiTheme="majorHAnsi" w:eastAsiaTheme="majorEastAsia" w:hAnsiTheme="majorHAnsi" w:cstheme="majorBidi"/>
      </w:rPr>
      <w:tblPr/>
      <w:tcPr>
        <w:tcBorders>
          <w:top w:val="nil"/>
          <w:bottom w:val="single" w:sz="8" w:space="0" w:color="DE5B19" w:themeColor="accent3"/>
        </w:tcBorders>
      </w:tcPr>
    </w:tblStylePr>
    <w:tblStylePr w:type="lastRow">
      <w:rPr>
        <w:b/>
        <w:bCs/>
        <w:color w:val="3C2415" w:themeColor="text2"/>
      </w:rPr>
      <w:tblPr/>
      <w:tcPr>
        <w:tcBorders>
          <w:top w:val="single" w:sz="8" w:space="0" w:color="DE5B19" w:themeColor="accent3"/>
          <w:bottom w:val="single" w:sz="8" w:space="0" w:color="DE5B19" w:themeColor="accent3"/>
        </w:tcBorders>
      </w:tcPr>
    </w:tblStylePr>
    <w:tblStylePr w:type="firstCol">
      <w:rPr>
        <w:b/>
        <w:bCs/>
      </w:rPr>
    </w:tblStylePr>
    <w:tblStylePr w:type="lastCol">
      <w:rPr>
        <w:b/>
        <w:bCs/>
      </w:rPr>
      <w:tblPr/>
      <w:tcPr>
        <w:tcBorders>
          <w:top w:val="single" w:sz="8" w:space="0" w:color="DE5B19" w:themeColor="accent3"/>
          <w:bottom w:val="single" w:sz="8" w:space="0" w:color="DE5B19" w:themeColor="accent3"/>
        </w:tcBorders>
      </w:tcPr>
    </w:tblStylePr>
    <w:tblStylePr w:type="band1Vert">
      <w:tblPr/>
      <w:tcPr>
        <w:shd w:val="clear" w:color="auto" w:fill="F8D5C4" w:themeFill="accent3" w:themeFillTint="3F"/>
      </w:tcPr>
    </w:tblStylePr>
    <w:tblStylePr w:type="band1Horz">
      <w:tblPr/>
      <w:tcPr>
        <w:shd w:val="clear" w:color="auto" w:fill="F8D5C4"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ACBC25" w:themeColor="accent4"/>
        <w:bottom w:val="single" w:sz="8" w:space="0" w:color="ACBC25" w:themeColor="accent4"/>
      </w:tblBorders>
    </w:tblPr>
    <w:tblStylePr w:type="firstRow">
      <w:rPr>
        <w:rFonts w:asciiTheme="majorHAnsi" w:eastAsiaTheme="majorEastAsia" w:hAnsiTheme="majorHAnsi" w:cstheme="majorBidi"/>
      </w:rPr>
      <w:tblPr/>
      <w:tcPr>
        <w:tcBorders>
          <w:top w:val="nil"/>
          <w:bottom w:val="single" w:sz="8" w:space="0" w:color="ACBC25" w:themeColor="accent4"/>
        </w:tcBorders>
      </w:tcPr>
    </w:tblStylePr>
    <w:tblStylePr w:type="lastRow">
      <w:rPr>
        <w:b/>
        <w:bCs/>
        <w:color w:val="3C2415" w:themeColor="text2"/>
      </w:rPr>
      <w:tblPr/>
      <w:tcPr>
        <w:tcBorders>
          <w:top w:val="single" w:sz="8" w:space="0" w:color="ACBC25" w:themeColor="accent4"/>
          <w:bottom w:val="single" w:sz="8" w:space="0" w:color="ACBC25" w:themeColor="accent4"/>
        </w:tcBorders>
      </w:tcPr>
    </w:tblStylePr>
    <w:tblStylePr w:type="firstCol">
      <w:rPr>
        <w:b/>
        <w:bCs/>
      </w:rPr>
    </w:tblStylePr>
    <w:tblStylePr w:type="lastCol">
      <w:rPr>
        <w:b/>
        <w:bCs/>
      </w:rPr>
      <w:tblPr/>
      <w:tcPr>
        <w:tcBorders>
          <w:top w:val="single" w:sz="8" w:space="0" w:color="ACBC25" w:themeColor="accent4"/>
          <w:bottom w:val="single" w:sz="8" w:space="0" w:color="ACBC25" w:themeColor="accent4"/>
        </w:tcBorders>
      </w:tcPr>
    </w:tblStylePr>
    <w:tblStylePr w:type="band1Vert">
      <w:tblPr/>
      <w:tcPr>
        <w:shd w:val="clear" w:color="auto" w:fill="EEF3C3" w:themeFill="accent4" w:themeFillTint="3F"/>
      </w:tcPr>
    </w:tblStylePr>
    <w:tblStylePr w:type="band1Horz">
      <w:tblPr/>
      <w:tcPr>
        <w:shd w:val="clear" w:color="auto" w:fill="EEF3C3"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7B4A0F" w:themeColor="accent5"/>
        <w:bottom w:val="single" w:sz="8" w:space="0" w:color="7B4A0F" w:themeColor="accent5"/>
      </w:tblBorders>
    </w:tblPr>
    <w:tblStylePr w:type="firstRow">
      <w:rPr>
        <w:rFonts w:asciiTheme="majorHAnsi" w:eastAsiaTheme="majorEastAsia" w:hAnsiTheme="majorHAnsi" w:cstheme="majorBidi"/>
      </w:rPr>
      <w:tblPr/>
      <w:tcPr>
        <w:tcBorders>
          <w:top w:val="nil"/>
          <w:bottom w:val="single" w:sz="8" w:space="0" w:color="7B4A0F" w:themeColor="accent5"/>
        </w:tcBorders>
      </w:tcPr>
    </w:tblStylePr>
    <w:tblStylePr w:type="lastRow">
      <w:rPr>
        <w:b/>
        <w:bCs/>
        <w:color w:val="3C2415" w:themeColor="text2"/>
      </w:rPr>
      <w:tblPr/>
      <w:tcPr>
        <w:tcBorders>
          <w:top w:val="single" w:sz="8" w:space="0" w:color="7B4A0F" w:themeColor="accent5"/>
          <w:bottom w:val="single" w:sz="8" w:space="0" w:color="7B4A0F" w:themeColor="accent5"/>
        </w:tcBorders>
      </w:tcPr>
    </w:tblStylePr>
    <w:tblStylePr w:type="firstCol">
      <w:rPr>
        <w:b/>
        <w:bCs/>
      </w:rPr>
    </w:tblStylePr>
    <w:tblStylePr w:type="lastCol">
      <w:rPr>
        <w:b/>
        <w:bCs/>
      </w:rPr>
      <w:tblPr/>
      <w:tcPr>
        <w:tcBorders>
          <w:top w:val="single" w:sz="8" w:space="0" w:color="7B4A0F" w:themeColor="accent5"/>
          <w:bottom w:val="single" w:sz="8" w:space="0" w:color="7B4A0F" w:themeColor="accent5"/>
        </w:tcBorders>
      </w:tcPr>
    </w:tblStylePr>
    <w:tblStylePr w:type="band1Vert">
      <w:tblPr/>
      <w:tcPr>
        <w:shd w:val="clear" w:color="auto" w:fill="F5D4AD" w:themeFill="accent5" w:themeFillTint="3F"/>
      </w:tcPr>
    </w:tblStylePr>
    <w:tblStylePr w:type="band1Horz">
      <w:tblPr/>
      <w:tcPr>
        <w:shd w:val="clear" w:color="auto" w:fill="F5D4AD"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801F2B" w:themeColor="accent6"/>
        <w:bottom w:val="single" w:sz="8" w:space="0" w:color="801F2B" w:themeColor="accent6"/>
      </w:tblBorders>
    </w:tblPr>
    <w:tblStylePr w:type="firstRow">
      <w:rPr>
        <w:rFonts w:asciiTheme="majorHAnsi" w:eastAsiaTheme="majorEastAsia" w:hAnsiTheme="majorHAnsi" w:cstheme="majorBidi"/>
      </w:rPr>
      <w:tblPr/>
      <w:tcPr>
        <w:tcBorders>
          <w:top w:val="nil"/>
          <w:bottom w:val="single" w:sz="8" w:space="0" w:color="801F2B" w:themeColor="accent6"/>
        </w:tcBorders>
      </w:tcPr>
    </w:tblStylePr>
    <w:tblStylePr w:type="lastRow">
      <w:rPr>
        <w:b/>
        <w:bCs/>
        <w:color w:val="3C2415" w:themeColor="text2"/>
      </w:rPr>
      <w:tblPr/>
      <w:tcPr>
        <w:tcBorders>
          <w:top w:val="single" w:sz="8" w:space="0" w:color="801F2B" w:themeColor="accent6"/>
          <w:bottom w:val="single" w:sz="8" w:space="0" w:color="801F2B" w:themeColor="accent6"/>
        </w:tcBorders>
      </w:tcPr>
    </w:tblStylePr>
    <w:tblStylePr w:type="firstCol">
      <w:rPr>
        <w:b/>
        <w:bCs/>
      </w:rPr>
    </w:tblStylePr>
    <w:tblStylePr w:type="lastCol">
      <w:rPr>
        <w:b/>
        <w:bCs/>
      </w:rPr>
      <w:tblPr/>
      <w:tcPr>
        <w:tcBorders>
          <w:top w:val="single" w:sz="8" w:space="0" w:color="801F2B" w:themeColor="accent6"/>
          <w:bottom w:val="single" w:sz="8" w:space="0" w:color="801F2B" w:themeColor="accent6"/>
        </w:tcBorders>
      </w:tcPr>
    </w:tblStylePr>
    <w:tblStylePr w:type="band1Vert">
      <w:tblPr/>
      <w:tcPr>
        <w:shd w:val="clear" w:color="auto" w:fill="EEB8BF" w:themeFill="accent6" w:themeFillTint="3F"/>
      </w:tcPr>
    </w:tblStylePr>
    <w:tblStylePr w:type="band1Horz">
      <w:tblPr/>
      <w:tcPr>
        <w:shd w:val="clear" w:color="auto" w:fill="EEB8BF"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rPr>
        <w:sz w:val="24"/>
        <w:szCs w:val="24"/>
      </w:rPr>
      <w:tblPr/>
      <w:tcPr>
        <w:tcBorders>
          <w:top w:val="nil"/>
          <w:left w:val="nil"/>
          <w:bottom w:val="single" w:sz="24" w:space="0" w:color="ED413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4136" w:themeColor="accent1"/>
          <w:insideH w:val="nil"/>
          <w:insideV w:val="nil"/>
        </w:tcBorders>
        <w:shd w:val="clear" w:color="auto" w:fill="FFFFFF" w:themeFill="background1"/>
      </w:tcPr>
    </w:tblStylePr>
    <w:tblStylePr w:type="lastCol">
      <w:tblPr/>
      <w:tcPr>
        <w:tcBorders>
          <w:top w:val="nil"/>
          <w:left w:val="single" w:sz="8" w:space="0" w:color="ED41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top w:val="nil"/>
          <w:bottom w:val="nil"/>
          <w:insideH w:val="nil"/>
          <w:insideV w:val="nil"/>
        </w:tcBorders>
        <w:shd w:val="clear" w:color="auto" w:fill="FACF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rPr>
        <w:sz w:val="24"/>
        <w:szCs w:val="24"/>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219" w:themeColor="accent2"/>
          <w:insideH w:val="nil"/>
          <w:insideV w:val="nil"/>
        </w:tcBorders>
        <w:shd w:val="clear" w:color="auto" w:fill="FFFFFF" w:themeFill="background1"/>
      </w:tcPr>
    </w:tblStylePr>
    <w:tblStylePr w:type="lastCol">
      <w:tblPr/>
      <w:tcPr>
        <w:tcBorders>
          <w:top w:val="nil"/>
          <w:left w:val="single" w:sz="8" w:space="0" w:color="F5A21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top w:val="nil"/>
          <w:bottom w:val="nil"/>
          <w:insideH w:val="nil"/>
          <w:insideV w:val="nil"/>
        </w:tcBorders>
        <w:shd w:val="clear" w:color="auto" w:fill="FCE7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rPr>
        <w:sz w:val="24"/>
        <w:szCs w:val="24"/>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5B19" w:themeColor="accent3"/>
          <w:insideH w:val="nil"/>
          <w:insideV w:val="nil"/>
        </w:tcBorders>
        <w:shd w:val="clear" w:color="auto" w:fill="FFFFFF" w:themeFill="background1"/>
      </w:tcPr>
    </w:tblStylePr>
    <w:tblStylePr w:type="lastCol">
      <w:tblPr/>
      <w:tcPr>
        <w:tcBorders>
          <w:top w:val="nil"/>
          <w:left w:val="single" w:sz="8" w:space="0" w:color="DE5B1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top w:val="nil"/>
          <w:bottom w:val="nil"/>
          <w:insideH w:val="nil"/>
          <w:insideV w:val="nil"/>
        </w:tcBorders>
        <w:shd w:val="clear" w:color="auto" w:fill="F8D5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rPr>
        <w:sz w:val="24"/>
        <w:szCs w:val="24"/>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BC25" w:themeColor="accent4"/>
          <w:insideH w:val="nil"/>
          <w:insideV w:val="nil"/>
        </w:tcBorders>
        <w:shd w:val="clear" w:color="auto" w:fill="FFFFFF" w:themeFill="background1"/>
      </w:tcPr>
    </w:tblStylePr>
    <w:tblStylePr w:type="lastCol">
      <w:tblPr/>
      <w:tcPr>
        <w:tcBorders>
          <w:top w:val="nil"/>
          <w:left w:val="single" w:sz="8" w:space="0" w:color="AC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top w:val="nil"/>
          <w:bottom w:val="nil"/>
          <w:insideH w:val="nil"/>
          <w:insideV w:val="nil"/>
        </w:tcBorders>
        <w:shd w:val="clear" w:color="auto" w:fill="EE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rPr>
        <w:sz w:val="24"/>
        <w:szCs w:val="24"/>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4A0F" w:themeColor="accent5"/>
          <w:insideH w:val="nil"/>
          <w:insideV w:val="nil"/>
        </w:tcBorders>
        <w:shd w:val="clear" w:color="auto" w:fill="FFFFFF" w:themeFill="background1"/>
      </w:tcPr>
    </w:tblStylePr>
    <w:tblStylePr w:type="lastCol">
      <w:tblPr/>
      <w:tcPr>
        <w:tcBorders>
          <w:top w:val="nil"/>
          <w:left w:val="single" w:sz="8" w:space="0" w:color="7B4A0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top w:val="nil"/>
          <w:bottom w:val="nil"/>
          <w:insideH w:val="nil"/>
          <w:insideV w:val="nil"/>
        </w:tcBorders>
        <w:shd w:val="clear" w:color="auto" w:fill="F5D4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rPr>
        <w:sz w:val="24"/>
        <w:szCs w:val="24"/>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1F2B" w:themeColor="accent6"/>
          <w:insideH w:val="nil"/>
          <w:insideV w:val="nil"/>
        </w:tcBorders>
        <w:shd w:val="clear" w:color="auto" w:fill="FFFFFF" w:themeFill="background1"/>
      </w:tcPr>
    </w:tblStylePr>
    <w:tblStylePr w:type="lastCol">
      <w:tblPr/>
      <w:tcPr>
        <w:tcBorders>
          <w:top w:val="nil"/>
          <w:left w:val="single" w:sz="8" w:space="0" w:color="801F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top w:val="nil"/>
          <w:bottom w:val="nil"/>
          <w:insideH w:val="nil"/>
          <w:insideV w:val="nil"/>
        </w:tcBorders>
        <w:shd w:val="clear" w:color="auto" w:fill="EEB8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tblBorders>
    </w:tblPr>
    <w:tblStylePr w:type="firstRow">
      <w:pPr>
        <w:spacing w:before="0" w:after="0" w:line="240" w:lineRule="auto"/>
      </w:pPr>
      <w:rPr>
        <w:b/>
        <w:bCs/>
        <w:color w:val="FFFFFF" w:themeColor="background1"/>
      </w:rPr>
      <w:tblPr/>
      <w:tcPr>
        <w:tc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shd w:val="clear" w:color="auto" w:fill="ED4136" w:themeFill="accent1"/>
      </w:tcPr>
    </w:tblStylePr>
    <w:tblStylePr w:type="lastRow">
      <w:pPr>
        <w:spacing w:before="0" w:after="0" w:line="240" w:lineRule="auto"/>
      </w:pPr>
      <w:rPr>
        <w:b/>
        <w:bCs/>
      </w:rPr>
      <w:tblPr/>
      <w:tcPr>
        <w:tcBorders>
          <w:top w:val="double" w:sz="6"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FCD" w:themeFill="accent1" w:themeFillTint="3F"/>
      </w:tcPr>
    </w:tblStylePr>
    <w:tblStylePr w:type="band1Horz">
      <w:tblPr/>
      <w:tcPr>
        <w:tcBorders>
          <w:insideH w:val="nil"/>
          <w:insideV w:val="nil"/>
        </w:tcBorders>
        <w:shd w:val="clear" w:color="auto" w:fill="FACF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tblBorders>
    </w:tblPr>
    <w:tblStylePr w:type="firstRow">
      <w:pPr>
        <w:spacing w:before="0" w:after="0" w:line="240" w:lineRule="auto"/>
      </w:pPr>
      <w:rPr>
        <w:b/>
        <w:bCs/>
        <w:color w:val="FFFFFF" w:themeColor="background1"/>
      </w:rPr>
      <w:tblPr/>
      <w:tcPr>
        <w:tc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shd w:val="clear" w:color="auto" w:fill="F5A219" w:themeFill="accent2"/>
      </w:tcPr>
    </w:tblStylePr>
    <w:tblStylePr w:type="lastRow">
      <w:pPr>
        <w:spacing w:before="0" w:after="0" w:line="240" w:lineRule="auto"/>
      </w:pPr>
      <w:rPr>
        <w:b/>
        <w:bCs/>
      </w:rPr>
      <w:tblPr/>
      <w:tcPr>
        <w:tcBorders>
          <w:top w:val="double" w:sz="6"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7C6" w:themeFill="accent2" w:themeFillTint="3F"/>
      </w:tcPr>
    </w:tblStylePr>
    <w:tblStylePr w:type="band1Horz">
      <w:tblPr/>
      <w:tcPr>
        <w:tcBorders>
          <w:insideH w:val="nil"/>
          <w:insideV w:val="nil"/>
        </w:tcBorders>
        <w:shd w:val="clear" w:color="auto" w:fill="FCE7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tblBorders>
    </w:tblPr>
    <w:tblStylePr w:type="firstRow">
      <w:pPr>
        <w:spacing w:before="0" w:after="0" w:line="240" w:lineRule="auto"/>
      </w:pPr>
      <w:rPr>
        <w:b/>
        <w:bCs/>
        <w:color w:val="FFFFFF" w:themeColor="background1"/>
      </w:rPr>
      <w:tblPr/>
      <w:tcPr>
        <w:tc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shd w:val="clear" w:color="auto" w:fill="DE5B19" w:themeFill="accent3"/>
      </w:tcPr>
    </w:tblStylePr>
    <w:tblStylePr w:type="lastRow">
      <w:pPr>
        <w:spacing w:before="0" w:after="0" w:line="240" w:lineRule="auto"/>
      </w:pPr>
      <w:rPr>
        <w:b/>
        <w:bCs/>
      </w:rPr>
      <w:tblPr/>
      <w:tcPr>
        <w:tcBorders>
          <w:top w:val="double" w:sz="6"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D5C4" w:themeFill="accent3" w:themeFillTint="3F"/>
      </w:tcPr>
    </w:tblStylePr>
    <w:tblStylePr w:type="band1Horz">
      <w:tblPr/>
      <w:tcPr>
        <w:tcBorders>
          <w:insideH w:val="nil"/>
          <w:insideV w:val="nil"/>
        </w:tcBorders>
        <w:shd w:val="clear" w:color="auto" w:fill="F8D5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tblBorders>
    </w:tblPr>
    <w:tblStylePr w:type="firstRow">
      <w:pPr>
        <w:spacing w:before="0" w:after="0" w:line="240" w:lineRule="auto"/>
      </w:pPr>
      <w:rPr>
        <w:b/>
        <w:bCs/>
        <w:color w:val="FFFFFF" w:themeColor="background1"/>
      </w:rPr>
      <w:tblPr/>
      <w:tcPr>
        <w:tc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shd w:val="clear" w:color="auto" w:fill="ACBC25" w:themeFill="accent4"/>
      </w:tcPr>
    </w:tblStylePr>
    <w:tblStylePr w:type="lastRow">
      <w:pPr>
        <w:spacing w:before="0" w:after="0" w:line="240" w:lineRule="auto"/>
      </w:pPr>
      <w:rPr>
        <w:b/>
        <w:bCs/>
      </w:rPr>
      <w:tblPr/>
      <w:tcPr>
        <w:tcBorders>
          <w:top w:val="double" w:sz="6"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3C3" w:themeFill="accent4" w:themeFillTint="3F"/>
      </w:tcPr>
    </w:tblStylePr>
    <w:tblStylePr w:type="band1Horz">
      <w:tblPr/>
      <w:tcPr>
        <w:tcBorders>
          <w:insideH w:val="nil"/>
          <w:insideV w:val="nil"/>
        </w:tcBorders>
        <w:shd w:val="clear" w:color="auto" w:fill="EE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tblBorders>
    </w:tblPr>
    <w:tblStylePr w:type="firstRow">
      <w:pPr>
        <w:spacing w:before="0" w:after="0" w:line="240" w:lineRule="auto"/>
      </w:pPr>
      <w:rPr>
        <w:b/>
        <w:bCs/>
        <w:color w:val="FFFFFF" w:themeColor="background1"/>
      </w:rPr>
      <w:tblPr/>
      <w:tcPr>
        <w:tc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shd w:val="clear" w:color="auto" w:fill="7B4A0F" w:themeFill="accent5"/>
      </w:tcPr>
    </w:tblStylePr>
    <w:tblStylePr w:type="lastRow">
      <w:pPr>
        <w:spacing w:before="0" w:after="0" w:line="240" w:lineRule="auto"/>
      </w:pPr>
      <w:rPr>
        <w:b/>
        <w:bCs/>
      </w:rPr>
      <w:tblPr/>
      <w:tcPr>
        <w:tcBorders>
          <w:top w:val="double" w:sz="6"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4AD" w:themeFill="accent5" w:themeFillTint="3F"/>
      </w:tcPr>
    </w:tblStylePr>
    <w:tblStylePr w:type="band1Horz">
      <w:tblPr/>
      <w:tcPr>
        <w:tcBorders>
          <w:insideH w:val="nil"/>
          <w:insideV w:val="nil"/>
        </w:tcBorders>
        <w:shd w:val="clear" w:color="auto" w:fill="F5D4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tblBorders>
    </w:tblPr>
    <w:tblStylePr w:type="firstRow">
      <w:pPr>
        <w:spacing w:before="0" w:after="0" w:line="240" w:lineRule="auto"/>
      </w:pPr>
      <w:rPr>
        <w:b/>
        <w:bCs/>
        <w:color w:val="FFFFFF" w:themeColor="background1"/>
      </w:rPr>
      <w:tblPr/>
      <w:tcPr>
        <w:tc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shd w:val="clear" w:color="auto" w:fill="801F2B" w:themeFill="accent6"/>
      </w:tcPr>
    </w:tblStylePr>
    <w:tblStylePr w:type="lastRow">
      <w:pPr>
        <w:spacing w:before="0" w:after="0" w:line="240" w:lineRule="auto"/>
      </w:pPr>
      <w:rPr>
        <w:b/>
        <w:bCs/>
      </w:rPr>
      <w:tblPr/>
      <w:tcPr>
        <w:tcBorders>
          <w:top w:val="double" w:sz="6"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8BF" w:themeFill="accent6" w:themeFillTint="3F"/>
      </w:tcPr>
    </w:tblStylePr>
    <w:tblStylePr w:type="band1Horz">
      <w:tblPr/>
      <w:tcPr>
        <w:tcBorders>
          <w:insideH w:val="nil"/>
          <w:insideV w:val="nil"/>
        </w:tcBorders>
        <w:shd w:val="clear" w:color="auto" w:fill="EEB8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41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4136" w:themeFill="accent1"/>
      </w:tcPr>
    </w:tblStylePr>
    <w:tblStylePr w:type="lastCol">
      <w:rPr>
        <w:b/>
        <w:bCs/>
        <w:color w:val="FFFFFF" w:themeColor="background1"/>
      </w:rPr>
      <w:tblPr/>
      <w:tcPr>
        <w:tcBorders>
          <w:left w:val="nil"/>
          <w:right w:val="nil"/>
          <w:insideH w:val="nil"/>
          <w:insideV w:val="nil"/>
        </w:tcBorders>
        <w:shd w:val="clear" w:color="auto" w:fill="ED41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21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219" w:themeFill="accent2"/>
      </w:tcPr>
    </w:tblStylePr>
    <w:tblStylePr w:type="lastCol">
      <w:rPr>
        <w:b/>
        <w:bCs/>
        <w:color w:val="FFFFFF" w:themeColor="background1"/>
      </w:rPr>
      <w:tblPr/>
      <w:tcPr>
        <w:tcBorders>
          <w:left w:val="nil"/>
          <w:right w:val="nil"/>
          <w:insideH w:val="nil"/>
          <w:insideV w:val="nil"/>
        </w:tcBorders>
        <w:shd w:val="clear" w:color="auto" w:fill="F5A21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5B1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5B19" w:themeFill="accent3"/>
      </w:tcPr>
    </w:tblStylePr>
    <w:tblStylePr w:type="lastCol">
      <w:rPr>
        <w:b/>
        <w:bCs/>
        <w:color w:val="FFFFFF" w:themeColor="background1"/>
      </w:rPr>
      <w:tblPr/>
      <w:tcPr>
        <w:tcBorders>
          <w:left w:val="nil"/>
          <w:right w:val="nil"/>
          <w:insideH w:val="nil"/>
          <w:insideV w:val="nil"/>
        </w:tcBorders>
        <w:shd w:val="clear" w:color="auto" w:fill="DE5B1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BC25" w:themeFill="accent4"/>
      </w:tcPr>
    </w:tblStylePr>
    <w:tblStylePr w:type="lastCol">
      <w:rPr>
        <w:b/>
        <w:bCs/>
        <w:color w:val="FFFFFF" w:themeColor="background1"/>
      </w:rPr>
      <w:tblPr/>
      <w:tcPr>
        <w:tcBorders>
          <w:left w:val="nil"/>
          <w:right w:val="nil"/>
          <w:insideH w:val="nil"/>
          <w:insideV w:val="nil"/>
        </w:tcBorders>
        <w:shd w:val="clear" w:color="auto" w:fill="AC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4A0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4A0F" w:themeFill="accent5"/>
      </w:tcPr>
    </w:tblStylePr>
    <w:tblStylePr w:type="lastCol">
      <w:rPr>
        <w:b/>
        <w:bCs/>
        <w:color w:val="FFFFFF" w:themeColor="background1"/>
      </w:rPr>
      <w:tblPr/>
      <w:tcPr>
        <w:tcBorders>
          <w:left w:val="nil"/>
          <w:right w:val="nil"/>
          <w:insideH w:val="nil"/>
          <w:insideV w:val="nil"/>
        </w:tcBorders>
        <w:shd w:val="clear" w:color="auto" w:fill="7B4A0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1F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1F2B" w:themeFill="accent6"/>
      </w:tcPr>
    </w:tblStylePr>
    <w:tblStylePr w:type="lastCol">
      <w:rPr>
        <w:b/>
        <w:bCs/>
        <w:color w:val="FFFFFF" w:themeColor="background1"/>
      </w:rPr>
      <w:tblPr/>
      <w:tcPr>
        <w:tcBorders>
          <w:left w:val="nil"/>
          <w:right w:val="nil"/>
          <w:insideH w:val="nil"/>
          <w:insideV w:val="nil"/>
        </w:tcBorders>
        <w:shd w:val="clear" w:color="auto" w:fill="801F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customStyle="1" w:styleId="UnresolvedMention1">
    <w:name w:val="Unresolved Mention1"/>
    <w:basedOn w:val="DefaultParagraphFont"/>
    <w:uiPriority w:val="99"/>
    <w:semiHidden/>
    <w:unhideWhenUsed/>
    <w:rsid w:val="00D8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pmw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mw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ieg\AppData\Roaming\Microsoft\Templates\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9577-6F5C-4FEA-A53F-58823451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3</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Sieg</dc:creator>
  <cp:keywords/>
  <dc:description/>
  <cp:lastModifiedBy>Mike Burke</cp:lastModifiedBy>
  <cp:revision>3</cp:revision>
  <cp:lastPrinted>2019-08-21T19:18:00Z</cp:lastPrinted>
  <dcterms:created xsi:type="dcterms:W3CDTF">2025-08-27T18:00:00Z</dcterms:created>
  <dcterms:modified xsi:type="dcterms:W3CDTF">2025-08-27T18:02:00Z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